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5657" w14:textId="77777777" w:rsidR="0026000D" w:rsidRPr="008A7E71" w:rsidRDefault="001F003F" w:rsidP="001F003F">
      <w:pPr>
        <w:pStyle w:val="MainTitle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1" layoutInCell="1" allowOverlap="1" wp14:anchorId="30CCF71B" wp14:editId="42308214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5923" cy="1120142"/>
            <wp:effectExtent l="0" t="0" r="0" b="0"/>
            <wp:wrapNone/>
            <wp:docPr id="100029" name="Picture 100029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2647709" name="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3" cy="1120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4F9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B06BD" wp14:editId="0E3E79D3">
                <wp:simplePos x="0" y="0"/>
                <wp:positionH relativeFrom="column">
                  <wp:posOffset>4562475</wp:posOffset>
                </wp:positionH>
                <wp:positionV relativeFrom="page">
                  <wp:posOffset>2867025</wp:posOffset>
                </wp:positionV>
                <wp:extent cx="2413000" cy="42957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0" cy="429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56520" w14:textId="77777777" w:rsidR="00110963" w:rsidRPr="0024208C" w:rsidRDefault="00C34F9E" w:rsidP="00110963">
                            <w:pPr>
                              <w:pStyle w:val="SubHeader"/>
                            </w:pPr>
                            <w:r>
                              <w:t>A</w:t>
                            </w:r>
                            <w:r w:rsidR="001770E0">
                              <w:t>DA Rules S</w:t>
                            </w:r>
                            <w:r w:rsidR="00785B9F">
                              <w:t xml:space="preserve">till </w:t>
                            </w:r>
                            <w:r w:rsidR="001770E0">
                              <w:t>A</w:t>
                            </w:r>
                            <w:r w:rsidR="00785B9F">
                              <w:t>pply</w:t>
                            </w:r>
                            <w:r w:rsidR="001770E0">
                              <w:t xml:space="preserve"> but Do Not Prevent Safety Measures</w:t>
                            </w:r>
                            <w:r>
                              <w:t xml:space="preserve"> </w:t>
                            </w:r>
                          </w:p>
                          <w:p w14:paraId="6FE5891D" w14:textId="77777777" w:rsidR="00110963" w:rsidRPr="00D2167C" w:rsidRDefault="00C34F9E" w:rsidP="00110963">
                            <w:pPr>
                              <w:pStyle w:val="BodyText"/>
                            </w:pPr>
                            <w:r>
                              <w:t>E</w:t>
                            </w:r>
                            <w:r w:rsidR="001770E0">
                              <w:t>mployers must follow ADA</w:t>
                            </w:r>
                            <w:r w:rsidR="00D5497E">
                              <w:t xml:space="preserve"> </w:t>
                            </w:r>
                            <w:r w:rsidR="001770E0">
                              <w:t>rules while observing</w:t>
                            </w:r>
                            <w:r w:rsidR="00D5497E">
                              <w:t xml:space="preserve"> emergency guidelines issued by federal, state and local health authorities</w:t>
                            </w:r>
                            <w:r>
                              <w:t xml:space="preserve"> during the pandemic.  </w:t>
                            </w:r>
                          </w:p>
                          <w:p w14:paraId="53CA0D8D" w14:textId="77777777" w:rsidR="00110963" w:rsidRPr="00441851" w:rsidRDefault="00C34F9E" w:rsidP="00110963">
                            <w:pPr>
                              <w:pStyle w:val="SubHeader"/>
                            </w:pPr>
                            <w:r>
                              <w:t>E</w:t>
                            </w:r>
                            <w:r w:rsidR="002820CD">
                              <w:t>mployer Guidance</w:t>
                            </w:r>
                            <w:r>
                              <w:t xml:space="preserve"> </w:t>
                            </w:r>
                          </w:p>
                          <w:p w14:paraId="0976C958" w14:textId="77777777" w:rsidR="00DD2BA3" w:rsidRDefault="00C34F9E" w:rsidP="002820CD">
                            <w:pPr>
                              <w:pStyle w:val="BodyText"/>
                            </w:pPr>
                            <w:r>
                              <w:t xml:space="preserve">The EEOC’s pandemic guidance clarifies that employers may:  </w:t>
                            </w:r>
                          </w:p>
                          <w:p w14:paraId="2D16F6C2" w14:textId="77777777" w:rsidR="00DD2BA3" w:rsidRDefault="00C34F9E" w:rsidP="00DD2BA3">
                            <w:pPr>
                              <w:pStyle w:val="Checkbox"/>
                            </w:pPr>
                            <w:r>
                              <w:t>A</w:t>
                            </w:r>
                            <w:r w:rsidR="002820CD">
                              <w:t>sk employees if they have COVID-19</w:t>
                            </w:r>
                            <w:r>
                              <w:t xml:space="preserve"> symptoms; </w:t>
                            </w:r>
                          </w:p>
                          <w:p w14:paraId="65053662" w14:textId="77777777" w:rsidR="00DD2BA3" w:rsidRDefault="00C34F9E" w:rsidP="00DD2BA3">
                            <w:pPr>
                              <w:pStyle w:val="Checkbox"/>
                            </w:pPr>
                            <w:r>
                              <w:t>R</w:t>
                            </w:r>
                            <w:r w:rsidR="002820CD">
                              <w:t>equire employees to stay home</w:t>
                            </w:r>
                            <w:r>
                              <w:t xml:space="preserve"> (and to provide medical notes before returning to work)</w:t>
                            </w:r>
                            <w:r w:rsidR="002820CD">
                              <w:t xml:space="preserve"> if they have COVID-19 symptoms</w:t>
                            </w:r>
                            <w:r>
                              <w:t>;</w:t>
                            </w:r>
                            <w:r w:rsidR="002820CD">
                              <w:t xml:space="preserve"> and </w:t>
                            </w:r>
                          </w:p>
                          <w:p w14:paraId="14043980" w14:textId="77777777" w:rsidR="00110963" w:rsidRDefault="00C34F9E" w:rsidP="00DD2BA3">
                            <w:pPr>
                              <w:pStyle w:val="Checkbox"/>
                            </w:pPr>
                            <w:r>
                              <w:t xml:space="preserve">Screen applicants for COVID-19 symptoms after making conditional job offers. 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B06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9.25pt;margin-top:225.75pt;width:190pt;height:3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" filled="f" stroked="f">
                <v:textbox>
                  <w:txbxContent>
                    <w:p w14:paraId="7F656520" w14:textId="77777777" w:rsidR="00110963" w:rsidRPr="0024208C" w:rsidRDefault="00C34F9E" w:rsidP="00110963">
                      <w:pPr>
                        <w:pStyle w:val="SubHeader"/>
                      </w:pPr>
                      <w:r>
                        <w:t>A</w:t>
                      </w:r>
                      <w:r w:rsidR="001770E0">
                        <w:t>DA Rules S</w:t>
                      </w:r>
                      <w:r w:rsidR="00785B9F">
                        <w:t xml:space="preserve">till </w:t>
                      </w:r>
                      <w:r w:rsidR="001770E0">
                        <w:t>A</w:t>
                      </w:r>
                      <w:r w:rsidR="00785B9F">
                        <w:t>pply</w:t>
                      </w:r>
                      <w:r w:rsidR="001770E0">
                        <w:t xml:space="preserve"> but Do Not Prevent Safety Measures</w:t>
                      </w:r>
                      <w:r>
                        <w:t xml:space="preserve"> </w:t>
                      </w:r>
                    </w:p>
                    <w:p w14:paraId="6FE5891D" w14:textId="77777777" w:rsidR="00110963" w:rsidRPr="00D2167C" w:rsidRDefault="00C34F9E" w:rsidP="00110963">
                      <w:pPr>
                        <w:pStyle w:val="BodyText"/>
                      </w:pPr>
                      <w:r>
                        <w:t>E</w:t>
                      </w:r>
                      <w:r w:rsidR="001770E0">
                        <w:t>mployers must follow ADA</w:t>
                      </w:r>
                      <w:r w:rsidR="00D5497E">
                        <w:t xml:space="preserve"> </w:t>
                      </w:r>
                      <w:r w:rsidR="001770E0">
                        <w:t>rules while observing</w:t>
                      </w:r>
                      <w:r w:rsidR="00D5497E">
                        <w:t xml:space="preserve"> emergency guidelines issued by federal, state and local health authorities</w:t>
                      </w:r>
                      <w:r>
                        <w:t xml:space="preserve"> during the pandemic.  </w:t>
                      </w:r>
                    </w:p>
                    <w:p w14:paraId="53CA0D8D" w14:textId="77777777" w:rsidR="00110963" w:rsidRPr="00441851" w:rsidRDefault="00C34F9E" w:rsidP="00110963">
                      <w:pPr>
                        <w:pStyle w:val="SubHeader"/>
                      </w:pPr>
                      <w:r>
                        <w:t>E</w:t>
                      </w:r>
                      <w:r w:rsidR="002820CD">
                        <w:t>mployer Guidance</w:t>
                      </w:r>
                      <w:r>
                        <w:t xml:space="preserve"> </w:t>
                      </w:r>
                    </w:p>
                    <w:p w14:paraId="0976C958" w14:textId="77777777" w:rsidR="00DD2BA3" w:rsidRDefault="00C34F9E" w:rsidP="002820CD">
                      <w:pPr>
                        <w:pStyle w:val="BodyText"/>
                      </w:pPr>
                      <w:r>
                        <w:t xml:space="preserve">The EEOC’s pandemic guidance clarifies that employers may:  </w:t>
                      </w:r>
                    </w:p>
                    <w:p w14:paraId="2D16F6C2" w14:textId="77777777" w:rsidR="00DD2BA3" w:rsidRDefault="00C34F9E" w:rsidP="00DD2BA3">
                      <w:pPr>
                        <w:pStyle w:val="Checkbox"/>
                      </w:pPr>
                      <w:r>
                        <w:t>A</w:t>
                      </w:r>
                      <w:r w:rsidR="002820CD">
                        <w:t>sk employees if they have COVID-19</w:t>
                      </w:r>
                      <w:r>
                        <w:t xml:space="preserve"> </w:t>
                      </w:r>
                      <w:proofErr w:type="gramStart"/>
                      <w:r>
                        <w:t>symptoms;</w:t>
                      </w:r>
                      <w:proofErr w:type="gramEnd"/>
                      <w:r>
                        <w:t xml:space="preserve"> </w:t>
                      </w:r>
                    </w:p>
                    <w:p w14:paraId="65053662" w14:textId="77777777" w:rsidR="00DD2BA3" w:rsidRDefault="00C34F9E" w:rsidP="00DD2BA3">
                      <w:pPr>
                        <w:pStyle w:val="Checkbox"/>
                      </w:pPr>
                      <w:r>
                        <w:t>R</w:t>
                      </w:r>
                      <w:r w:rsidR="002820CD">
                        <w:t>equire employees to stay home</w:t>
                      </w:r>
                      <w:r>
                        <w:t xml:space="preserve"> (and to provide medical notes before returning to work)</w:t>
                      </w:r>
                      <w:r w:rsidR="002820CD">
                        <w:t xml:space="preserve"> if they have COVID-19 symptoms</w:t>
                      </w:r>
                      <w:r>
                        <w:t>;</w:t>
                      </w:r>
                      <w:r w:rsidR="002820CD">
                        <w:t xml:space="preserve"> and </w:t>
                      </w:r>
                    </w:p>
                    <w:p w14:paraId="14043980" w14:textId="77777777" w:rsidR="00110963" w:rsidRDefault="00C34F9E" w:rsidP="00DD2BA3">
                      <w:pPr>
                        <w:pStyle w:val="Checkbox"/>
                      </w:pPr>
                      <w:r>
                        <w:t xml:space="preserve">Screen applicants for COVID-19 symptoms after making conditional job offers.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9007E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DD43C1E" wp14:editId="221301AC">
                <wp:simplePos x="0" y="0"/>
                <wp:positionH relativeFrom="column">
                  <wp:posOffset>4423025</wp:posOffset>
                </wp:positionH>
                <wp:positionV relativeFrom="page">
                  <wp:posOffset>2506345</wp:posOffset>
                </wp:positionV>
                <wp:extent cx="3331845" cy="367030"/>
                <wp:effectExtent l="0" t="0" r="1905" b="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42" cy="367029"/>
                          <a:chOff x="3801" y="0"/>
                          <a:chExt cx="3324242" cy="367029"/>
                        </a:xfrm>
                      </wpg:grpSpPr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1" y="0"/>
                            <a:ext cx="3324242" cy="3670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07071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23290" y="20549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EA140" w14:textId="77777777" w:rsidR="00E375D9" w:rsidRPr="00A8186B" w:rsidRDefault="00C34F9E" w:rsidP="00E375D9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Highlights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D43C1E" id="Group 39" o:spid="_x0000_s1027" style="position:absolute;margin-left:348.25pt;margin-top:197.35pt;width:262.35pt;height:28.9pt;z-index:251663360;mso-position-vertical-relative:page" coordorigin="38" coordsize="33242,3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38;width:33242;height:3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">
                  <v:imagedata r:id="rId12" o:title=""/>
                </v:shape>
                <v:shape id="_x0000_s1029" type="#_x0000_t202" style="position:absolute;left:1232;top:205;width:24130;height:3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" filled="f" stroked="f">
                  <v:textbox>
                    <w:txbxContent>
                      <w:p w14:paraId="10CEA140" w14:textId="77777777" w:rsidR="00E375D9" w:rsidRPr="00A8186B" w:rsidRDefault="00C34F9E" w:rsidP="00E375D9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Highlights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t xml:space="preserve">EEOC Issues </w:t>
      </w:r>
      <w:r w:rsidR="00785B9F">
        <w:t>Employer Guidance on C</w:t>
      </w:r>
      <w:r>
        <w:t xml:space="preserve">oronavirus </w:t>
      </w:r>
      <w:r w:rsidR="00785B9F">
        <w:t>and the ADA</w:t>
      </w:r>
    </w:p>
    <w:p w14:paraId="0478F325" w14:textId="77777777" w:rsidR="00D5497E" w:rsidRDefault="00C34F9E" w:rsidP="00785B9F">
      <w:pPr>
        <w:pStyle w:val="BodyText"/>
        <w:ind w:right="270"/>
      </w:pPr>
      <w:r>
        <w:t>On March 18, 2020, t</w:t>
      </w:r>
      <w:r w:rsidR="00785B9F">
        <w:t xml:space="preserve">he </w:t>
      </w:r>
      <w:r w:rsidR="001F003F">
        <w:t xml:space="preserve">Equal </w:t>
      </w:r>
      <w:r w:rsidR="008A7E71" w:rsidRPr="008A7E71">
        <w:t>Employ</w:t>
      </w:r>
      <w:r w:rsidR="001F003F">
        <w:t>ment Opportunity Commission (EEOC)</w:t>
      </w:r>
      <w:r w:rsidR="00DD21C9">
        <w:t xml:space="preserve"> </w:t>
      </w:r>
      <w:r w:rsidR="00785B9F">
        <w:t>issued</w:t>
      </w:r>
      <w:r w:rsidR="00B231C5">
        <w:t xml:space="preserve"> </w:t>
      </w:r>
      <w:hyperlink r:id="rId13" w:history="1">
        <w:r w:rsidR="00B93BE8" w:rsidRPr="00FB2862">
          <w:rPr>
            <w:rStyle w:val="Hyperlink"/>
          </w:rPr>
          <w:t>an</w:t>
        </w:r>
        <w:r w:rsidRPr="00FB2862">
          <w:rPr>
            <w:rStyle w:val="Hyperlink"/>
          </w:rPr>
          <w:t xml:space="preserve">swers to </w:t>
        </w:r>
        <w:r w:rsidR="00785B9F" w:rsidRPr="00FB2862">
          <w:rPr>
            <w:rStyle w:val="Hyperlink"/>
          </w:rPr>
          <w:t>frequently</w:t>
        </w:r>
        <w:r w:rsidR="00B93BE8" w:rsidRPr="00FB2862">
          <w:rPr>
            <w:rStyle w:val="Hyperlink"/>
          </w:rPr>
          <w:t xml:space="preserve"> </w:t>
        </w:r>
        <w:r w:rsidR="00785B9F" w:rsidRPr="00FB2862">
          <w:rPr>
            <w:rStyle w:val="Hyperlink"/>
          </w:rPr>
          <w:t>asked</w:t>
        </w:r>
        <w:r w:rsidR="00B93BE8" w:rsidRPr="00FB2862">
          <w:rPr>
            <w:rStyle w:val="Hyperlink"/>
          </w:rPr>
          <w:t xml:space="preserve"> </w:t>
        </w:r>
        <w:r w:rsidR="00785B9F" w:rsidRPr="00FB2862">
          <w:rPr>
            <w:rStyle w:val="Hyperlink"/>
          </w:rPr>
          <w:t>questions</w:t>
        </w:r>
      </w:hyperlink>
      <w:r w:rsidR="00785B9F">
        <w:t xml:space="preserve"> (</w:t>
      </w:r>
      <w:r w:rsidR="00785B9F" w:rsidRPr="00FB2862">
        <w:t>FAQs</w:t>
      </w:r>
      <w:r w:rsidR="00785B9F">
        <w:t>)</w:t>
      </w:r>
      <w:r w:rsidR="00B93BE8">
        <w:t xml:space="preserve"> about how </w:t>
      </w:r>
      <w:r w:rsidR="006F7C34">
        <w:t>employers should</w:t>
      </w:r>
      <w:r w:rsidR="00B93BE8">
        <w:t xml:space="preserve"> </w:t>
      </w:r>
      <w:r w:rsidR="00DD21C9">
        <w:t xml:space="preserve">comply with </w:t>
      </w:r>
      <w:r w:rsidR="00B231C5">
        <w:t xml:space="preserve">the Americans with Disabilities Act (ADA) </w:t>
      </w:r>
      <w:r w:rsidR="00DD2BA3">
        <w:t xml:space="preserve">while </w:t>
      </w:r>
      <w:r w:rsidR="00B231C5">
        <w:t xml:space="preserve">also </w:t>
      </w:r>
      <w:r w:rsidR="00DD2BA3">
        <w:t>observing</w:t>
      </w:r>
      <w:r w:rsidR="00B231C5">
        <w:t xml:space="preserve"> all applicable</w:t>
      </w:r>
      <w:r w:rsidR="00DD2BA3">
        <w:t xml:space="preserve"> </w:t>
      </w:r>
      <w:r w:rsidR="00DD2BA3" w:rsidRPr="0079028B">
        <w:t>emergency workplace safety guidelines</w:t>
      </w:r>
      <w:r w:rsidR="00DD2BA3">
        <w:t xml:space="preserve"> during the coronavirus pandemic. </w:t>
      </w:r>
    </w:p>
    <w:p w14:paraId="2F147403" w14:textId="77777777" w:rsidR="00F2077F" w:rsidRDefault="00C34F9E" w:rsidP="00F2077F">
      <w:pPr>
        <w:pStyle w:val="BodyText"/>
        <w:ind w:right="270"/>
      </w:pPr>
      <w:r>
        <w:t>Th</w:t>
      </w:r>
      <w:r w:rsidR="00607B8D" w:rsidRPr="0079028B">
        <w:t>e FAQs</w:t>
      </w:r>
      <w:r w:rsidR="00DD21C9">
        <w:t xml:space="preserve"> draw from the</w:t>
      </w:r>
      <w:r w:rsidR="00607B8D">
        <w:t xml:space="preserve"> EEOC’s</w:t>
      </w:r>
      <w:r w:rsidR="00DD21C9">
        <w:t xml:space="preserve"> existing p</w:t>
      </w:r>
      <w:r w:rsidR="00B231C5">
        <w:t>andemic p</w:t>
      </w:r>
      <w:r w:rsidR="00DD21C9">
        <w:t>ublication</w:t>
      </w:r>
      <w:r w:rsidR="00B231C5">
        <w:t>,</w:t>
      </w:r>
      <w:r w:rsidR="00DD21C9">
        <w:t xml:space="preserve">  </w:t>
      </w:r>
      <w:hyperlink r:id="rId14" w:history="1">
        <w:r w:rsidR="00B231C5">
          <w:rPr>
            <w:rStyle w:val="Hyperlink"/>
          </w:rPr>
          <w:t>Pandemic Preparedness in the Workplace and the ADA</w:t>
        </w:r>
      </w:hyperlink>
      <w:r w:rsidR="00B231C5">
        <w:t xml:space="preserve">, </w:t>
      </w:r>
      <w:r w:rsidR="00DD21C9">
        <w:t>to</w:t>
      </w:r>
      <w:r w:rsidR="00B231C5">
        <w:t xml:space="preserve"> help employers navigate workplace issues related to the coronavirus </w:t>
      </w:r>
      <w:r w:rsidR="006F7C34">
        <w:t>(</w:t>
      </w:r>
      <w:r w:rsidR="00B231C5">
        <w:t>COVID-19</w:t>
      </w:r>
      <w:r w:rsidR="006F7C34">
        <w:t>)</w:t>
      </w:r>
      <w:r w:rsidR="00607B8D">
        <w:t>.</w:t>
      </w:r>
      <w:r>
        <w:t xml:space="preserve"> In particular, the EEOC’s FAQs </w:t>
      </w:r>
      <w:r w:rsidRPr="001F003F">
        <w:t>include</w:t>
      </w:r>
      <w:r>
        <w:t xml:space="preserve"> information from </w:t>
      </w:r>
      <w:r w:rsidRPr="001F003F">
        <w:t>a</w:t>
      </w:r>
      <w:r>
        <w:t xml:space="preserve"> </w:t>
      </w:r>
      <w:r w:rsidRPr="0079028B">
        <w:t>section</w:t>
      </w:r>
      <w:r>
        <w:t xml:space="preserve"> of the publication that answers </w:t>
      </w:r>
      <w:r w:rsidRPr="001F003F">
        <w:t xml:space="preserve">employer questions about </w:t>
      </w:r>
      <w:r w:rsidRPr="001D6F52">
        <w:t>what to do after a pandemic has been declared</w:t>
      </w:r>
      <w:r w:rsidRPr="001F003F">
        <w:t xml:space="preserve">. </w:t>
      </w:r>
      <w:r>
        <w:t xml:space="preserve">This HR Compliance Bulletin contains the EEOC’s FAQs. </w:t>
      </w:r>
    </w:p>
    <w:p w14:paraId="3EB358F4" w14:textId="77777777" w:rsidR="00DD4D31" w:rsidRDefault="00C34F9E" w:rsidP="00F2077F">
      <w:pPr>
        <w:pStyle w:val="BodyText"/>
        <w:ind w:right="270"/>
        <w:rPr>
          <w:b/>
          <w:color w:val="FFFFFF" w:themeColor="background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E33F4DB" wp14:editId="3A455970">
                <wp:simplePos x="0" y="0"/>
                <wp:positionH relativeFrom="column">
                  <wp:posOffset>-458470</wp:posOffset>
                </wp:positionH>
                <wp:positionV relativeFrom="paragraph">
                  <wp:posOffset>718185</wp:posOffset>
                </wp:positionV>
                <wp:extent cx="3331845" cy="367030"/>
                <wp:effectExtent l="0" t="0" r="1905" b="0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1845" cy="367030"/>
                          <a:chOff x="15231" y="-19522"/>
                          <a:chExt cx="3324411" cy="367501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31" y="-19522"/>
                            <a:ext cx="3324411" cy="367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" y="0"/>
                            <a:ext cx="2413000" cy="329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A1C462" w14:textId="77777777" w:rsidR="00DD4D31" w:rsidRPr="00A8186B" w:rsidRDefault="00C34F9E" w:rsidP="00DD4D31">
                              <w:pPr>
                                <w:pStyle w:val="SubHeader"/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32"/>
                                  <w:szCs w:val="32"/>
                                </w:rPr>
                                <w:t>Action Steps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33F4DB" id="Group 36" o:spid="_x0000_s1030" style="position:absolute;left:0;text-align:left;margin-left:-36.1pt;margin-top:56.55pt;width:262.35pt;height:28.9pt;z-index:251665408;mso-width-relative:margin;mso-height-relative:margin" coordorigin="152,-195" coordsize="33244,36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">
                <v:shape id="Picture 33" o:spid="_x0000_s1031" type="#_x0000_t75" style="position:absolute;left:152;top:-195;width:33244;height:3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">
                  <v:imagedata r:id="rId12" o:title=""/>
                </v:shape>
                <v:shape id="Text Box 35" o:spid="_x0000_s1032" type="#_x0000_t202" style="position:absolute;left:3771;width:24130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14:paraId="1FA1C462" w14:textId="77777777" w:rsidR="00DD4D31" w:rsidRPr="00A8186B" w:rsidRDefault="00C34F9E" w:rsidP="00DD4D31">
                        <w:pPr>
                          <w:pStyle w:val="SubHeader"/>
                          <w:rPr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 w:themeColor="background1"/>
                            <w:sz w:val="32"/>
                            <w:szCs w:val="32"/>
                          </w:rPr>
                          <w:t>Action Steps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93BE8">
        <w:t xml:space="preserve">Employers are subject to the </w:t>
      </w:r>
      <w:r w:rsidR="00607B8D">
        <w:t xml:space="preserve">ADA </w:t>
      </w:r>
      <w:r w:rsidR="00B93BE8">
        <w:t xml:space="preserve">if they have 15 or more employees. Smaller employers may be subject to similar </w:t>
      </w:r>
      <w:r w:rsidR="00F2077F">
        <w:t>rules under applicable state or local laws.</w:t>
      </w:r>
      <w:r w:rsidR="00E611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84FC66" wp14:editId="35D39F4F">
                <wp:simplePos x="0" y="0"/>
                <wp:positionH relativeFrom="margin">
                  <wp:posOffset>-85725</wp:posOffset>
                </wp:positionH>
                <wp:positionV relativeFrom="bottomMargin">
                  <wp:align>top</wp:align>
                </wp:positionV>
                <wp:extent cx="4344670" cy="320040"/>
                <wp:effectExtent l="0" t="0" r="0" b="38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670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BBA5CA" w14:textId="77777777" w:rsidR="00E6115F" w:rsidRPr="00C10371" w:rsidRDefault="00C34F9E" w:rsidP="00E6115F">
                            <w:pPr>
                              <w:pStyle w:val="Header"/>
                              <w:rPr>
                                <w:color w:val="6F61B0"/>
                                <w:sz w:val="20"/>
                                <w:szCs w:val="20"/>
                              </w:rPr>
                            </w:pPr>
                            <w:r w:rsidRPr="00A9581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C10371">
                              <w:rPr>
                                <w:b/>
                                <w:color w:val="6F61B0"/>
                                <w:sz w:val="20"/>
                                <w:szCs w:val="20"/>
                              </w:rPr>
                              <w:t>Lipscomb &amp; Pitts Insurance,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4FC66" id="Text Box 24" o:spid="_x0000_s1033" type="#_x0000_t202" style="position:absolute;left:0;text-align:left;margin-left:-6.75pt;margin-top:0;width:342.1pt;height:25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" filled="f" stroked="f" strokeweight=".5pt">
                <v:textbox>
                  <w:txbxContent>
                    <w:p w14:paraId="07BBA5CA" w14:textId="77777777" w:rsidR="00E6115F" w:rsidRPr="00C10371" w:rsidRDefault="00C34F9E" w:rsidP="00E6115F">
                      <w:pPr>
                        <w:pStyle w:val="Header"/>
                        <w:rPr>
                          <w:color w:val="6F61B0"/>
                          <w:sz w:val="20"/>
                          <w:szCs w:val="20"/>
                        </w:rPr>
                      </w:pPr>
                      <w:r w:rsidRPr="00A9581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C10371">
                        <w:rPr>
                          <w:b/>
                          <w:color w:val="6F61B0"/>
                          <w:sz w:val="20"/>
                          <w:szCs w:val="20"/>
                        </w:rPr>
                        <w:t>Lipscomb &amp; Pitts Insurance, LLC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A7E71" w:rsidRPr="00C84C66">
        <w:rPr>
          <w:b/>
          <w:color w:val="FFFFFF" w:themeColor="background1"/>
        </w:rPr>
        <w:t>.</w:t>
      </w:r>
    </w:p>
    <w:p w14:paraId="01685585" w14:textId="77777777" w:rsidR="00DD4D31" w:rsidRDefault="00DD4D31" w:rsidP="00F2077F">
      <w:pPr>
        <w:pStyle w:val="BodyText"/>
        <w:ind w:right="270"/>
        <w:rPr>
          <w:noProof/>
        </w:rPr>
      </w:pPr>
    </w:p>
    <w:p w14:paraId="1AA590BB" w14:textId="77777777" w:rsidR="00DD4D31" w:rsidRDefault="00DD4D31" w:rsidP="00F2077F">
      <w:pPr>
        <w:pStyle w:val="BodyText"/>
        <w:ind w:right="270"/>
        <w:rPr>
          <w:noProof/>
        </w:rPr>
      </w:pPr>
    </w:p>
    <w:p w14:paraId="5CAE1F5D" w14:textId="77777777" w:rsidR="0079028B" w:rsidRDefault="00C34F9E" w:rsidP="00F2077F">
      <w:pPr>
        <w:pStyle w:val="BodyText"/>
        <w:ind w:right="270"/>
        <w:rPr>
          <w:noProof/>
        </w:rPr>
      </w:pPr>
      <w:r>
        <w:rPr>
          <w:noProof/>
        </w:rPr>
        <w:t xml:space="preserve">All employers should follow the most current guidelines and suggestions for maintaining workplace safety, as issued by the </w:t>
      </w:r>
      <w:hyperlink r:id="rId15" w:history="1">
        <w:r w:rsidRPr="0079028B">
          <w:rPr>
            <w:rStyle w:val="Hyperlink"/>
            <w:noProof/>
          </w:rPr>
          <w:t>Centers for Disease Control and Prevention</w:t>
        </w:r>
      </w:hyperlink>
      <w:r>
        <w:rPr>
          <w:noProof/>
        </w:rPr>
        <w:t xml:space="preserve"> and any applicable state or local health agencies. </w:t>
      </w:r>
    </w:p>
    <w:p w14:paraId="1EF6186D" w14:textId="77777777" w:rsidR="00A357CD" w:rsidRPr="00DD4D31" w:rsidRDefault="00C34F9E" w:rsidP="00F2077F">
      <w:pPr>
        <w:pStyle w:val="BodyText"/>
        <w:ind w:right="270"/>
        <w:sectPr w:rsidR="00A357CD" w:rsidRPr="00DD4D31" w:rsidSect="008A7E71">
          <w:headerReference w:type="default" r:id="rId16"/>
          <w:footerReference w:type="default" r:id="rId17"/>
          <w:pgSz w:w="12240" w:h="15840"/>
          <w:pgMar w:top="3946" w:right="4680" w:bottom="1440" w:left="720" w:header="720" w:footer="720" w:gutter="0"/>
          <w:cols w:space="720"/>
          <w:docGrid w:linePitch="360"/>
        </w:sectPr>
      </w:pPr>
      <w:r>
        <w:rPr>
          <w:noProof/>
        </w:rPr>
        <w:t xml:space="preserve">Employers with 15 or more employees should </w:t>
      </w:r>
      <w:r w:rsidR="0079028B">
        <w:rPr>
          <w:noProof/>
        </w:rPr>
        <w:t xml:space="preserve">also </w:t>
      </w:r>
      <w:r>
        <w:rPr>
          <w:noProof/>
        </w:rPr>
        <w:t>become familiar with and follow the guidance provided in the EEOC’s FAQs about ADA compliance</w:t>
      </w:r>
      <w:r w:rsidR="0079028B">
        <w:rPr>
          <w:noProof/>
        </w:rPr>
        <w:t xml:space="preserve">. These and all smaller employers should ensure that they comply with state and local anti-discrimination laws as well. </w:t>
      </w:r>
    </w:p>
    <w:p w14:paraId="6213E377" w14:textId="77777777" w:rsidR="001F003F" w:rsidRPr="001F003F" w:rsidRDefault="00C34F9E" w:rsidP="00F2077F">
      <w:pPr>
        <w:pStyle w:val="SubHeader"/>
        <w:rPr>
          <w:color w:val="595959"/>
          <w:szCs w:val="20"/>
        </w:rPr>
      </w:pPr>
      <w:r w:rsidRPr="001770E0">
        <w:lastRenderedPageBreak/>
        <w:t>How much information may an employer request from an employee who calls in sick, in order to protect the rest of its workforce during the COVID-19 pandemic?</w:t>
      </w:r>
      <w:r w:rsidRPr="001F003F">
        <w:rPr>
          <w:color w:val="595959"/>
          <w:szCs w:val="20"/>
        </w:rPr>
        <w:t xml:space="preserve"> </w:t>
      </w:r>
    </w:p>
    <w:p w14:paraId="300A2C37" w14:textId="77777777" w:rsidR="001F003F" w:rsidRPr="001F003F" w:rsidRDefault="00C34F9E" w:rsidP="00785B9F">
      <w:pPr>
        <w:pStyle w:val="BodyText"/>
      </w:pPr>
      <w:r w:rsidRPr="001F003F">
        <w:t>During a pandemic, ADA-covered employers may ask employees if they are experiencing symptoms of the pandemic virus. For COVID-19, these include symptoms such as fever, chills, cough, shortness of breath or sore throat. Employers must maintain all information about employee illness as a confidential medical record in compliance with the ADA.</w:t>
      </w:r>
    </w:p>
    <w:p w14:paraId="114F079C" w14:textId="77777777" w:rsidR="001F003F" w:rsidRPr="00607B8D" w:rsidRDefault="00C34F9E" w:rsidP="00607B8D">
      <w:pPr>
        <w:pStyle w:val="SubHeader"/>
        <w:rPr>
          <w:color w:val="595959"/>
          <w:szCs w:val="20"/>
        </w:rPr>
      </w:pPr>
      <w:r w:rsidRPr="00607B8D">
        <w:t>When may an employer take</w:t>
      </w:r>
      <w:r w:rsidR="00FB2862">
        <w:t xml:space="preserve"> employees’</w:t>
      </w:r>
      <w:r w:rsidRPr="00607B8D">
        <w:t xml:space="preserve"> body temperature during the COVID-19 pandemic?</w:t>
      </w:r>
      <w:r w:rsidRPr="00607B8D">
        <w:rPr>
          <w:color w:val="595959"/>
          <w:szCs w:val="20"/>
        </w:rPr>
        <w:t xml:space="preserve"> </w:t>
      </w:r>
    </w:p>
    <w:p w14:paraId="1FE3A60B" w14:textId="77777777" w:rsidR="001F003F" w:rsidRPr="001F003F" w:rsidRDefault="00C34F9E" w:rsidP="00785B9F">
      <w:pPr>
        <w:pStyle w:val="BodyText"/>
      </w:pPr>
      <w:r w:rsidRPr="001F003F">
        <w:t>Generally, measuring an employee's body temperature is a medical examination. Because the CDC and state/local health authorities have acknowledged community spread of COVID-19 and issued attendant precautions, employers may measure employees</w:t>
      </w:r>
      <w:r w:rsidR="00785B9F">
        <w:t>’</w:t>
      </w:r>
      <w:r w:rsidRPr="001F003F">
        <w:t xml:space="preserve"> body temperature. However, employers should be aware that some people with COVID-19 do not have a fever.</w:t>
      </w:r>
    </w:p>
    <w:p w14:paraId="7B65BA93" w14:textId="77777777" w:rsidR="001F003F" w:rsidRPr="001F003F" w:rsidRDefault="00C34F9E" w:rsidP="00607B8D">
      <w:pPr>
        <w:pStyle w:val="SubHeader"/>
        <w:rPr>
          <w:color w:val="595959"/>
          <w:szCs w:val="20"/>
        </w:rPr>
      </w:pPr>
      <w:r>
        <w:t xml:space="preserve">May </w:t>
      </w:r>
      <w:r w:rsidRPr="001770E0">
        <w:t>employers require employees to stay home if they have</w:t>
      </w:r>
      <w:r>
        <w:t xml:space="preserve"> COVID-19</w:t>
      </w:r>
      <w:r w:rsidRPr="001770E0">
        <w:t xml:space="preserve"> symptoms</w:t>
      </w:r>
      <w:r>
        <w:t xml:space="preserve">? </w:t>
      </w:r>
      <w:r w:rsidRPr="001F003F">
        <w:rPr>
          <w:color w:val="595959"/>
          <w:szCs w:val="20"/>
        </w:rPr>
        <w:t xml:space="preserve"> </w:t>
      </w:r>
    </w:p>
    <w:p w14:paraId="08B39DA8" w14:textId="77777777" w:rsidR="001F003F" w:rsidRPr="001F003F" w:rsidRDefault="00C34F9E" w:rsidP="00785B9F">
      <w:pPr>
        <w:pStyle w:val="BodyText"/>
      </w:pPr>
      <w:r w:rsidRPr="001F003F">
        <w:t>Yes. The CDC states that employees who become ill with symptoms of COVID-19 should leave the workplace. The ADA does not interfere with employers following this advice.</w:t>
      </w:r>
    </w:p>
    <w:p w14:paraId="6DB3DA12" w14:textId="77777777" w:rsidR="001F003F" w:rsidRPr="001F003F" w:rsidRDefault="00C34F9E" w:rsidP="00607B8D">
      <w:pPr>
        <w:pStyle w:val="SubHeader"/>
        <w:rPr>
          <w:color w:val="595959"/>
          <w:szCs w:val="20"/>
        </w:rPr>
      </w:pPr>
      <w:r w:rsidRPr="001770E0">
        <w:t xml:space="preserve">When employees return to work, </w:t>
      </w:r>
      <w:r w:rsidR="001770E0">
        <w:t xml:space="preserve">may an </w:t>
      </w:r>
      <w:r w:rsidRPr="001770E0">
        <w:t>employer require doctors</w:t>
      </w:r>
      <w:r w:rsidR="001770E0">
        <w:t>’</w:t>
      </w:r>
      <w:r w:rsidRPr="001770E0">
        <w:t xml:space="preserve"> notes certifying their fitness for duty?</w:t>
      </w:r>
      <w:r w:rsidRPr="001F003F">
        <w:rPr>
          <w:color w:val="595959"/>
          <w:szCs w:val="20"/>
        </w:rPr>
        <w:t xml:space="preserve"> </w:t>
      </w:r>
    </w:p>
    <w:p w14:paraId="27C1CC8B" w14:textId="77777777" w:rsidR="001F003F" w:rsidRPr="001F003F" w:rsidRDefault="00C34F9E" w:rsidP="00785B9F">
      <w:pPr>
        <w:pStyle w:val="BodyText"/>
      </w:pPr>
      <w:r w:rsidRPr="001F003F">
        <w:t xml:space="preserve">Yes. </w:t>
      </w:r>
      <w:r w:rsidR="00DD21C9">
        <w:t>These</w:t>
      </w:r>
      <w:r w:rsidRPr="001F003F">
        <w:t xml:space="preserve"> inquiries are permitted under the ADA either because they would not be disability-related or</w:t>
      </w:r>
      <w:r w:rsidR="0079028B">
        <w:t xml:space="preserve"> </w:t>
      </w:r>
      <w:r w:rsidRPr="001F003F">
        <w:t>would be justified under the ADA standards for disability-related inquiries. As a practical matter, however, doctors and other health care professionals may be too busy during and immediately after a pandemic outbreak to provide fitness-for-duty documentation. Therefore, new approaches may be necessary</w:t>
      </w:r>
      <w:r w:rsidR="0079028B">
        <w:t xml:space="preserve">. For example, employers could rely </w:t>
      </w:r>
      <w:r w:rsidRPr="001F003F">
        <w:t>on local clinics to provide a form, stamp or e-mail to certify that an individual does not have the pandemic virus.</w:t>
      </w:r>
    </w:p>
    <w:p w14:paraId="50D0A878" w14:textId="77777777" w:rsidR="001F003F" w:rsidRPr="001F003F" w:rsidRDefault="00C34F9E" w:rsidP="00607B8D">
      <w:pPr>
        <w:pStyle w:val="SubHeader"/>
      </w:pPr>
      <w:r w:rsidRPr="001F003F">
        <w:t xml:space="preserve">If an employer is hiring, may it screen applicants for </w:t>
      </w:r>
      <w:r w:rsidR="00FB2862">
        <w:t xml:space="preserve">COVID-19 </w:t>
      </w:r>
      <w:r w:rsidRPr="001F003F">
        <w:t>symptoms</w:t>
      </w:r>
      <w:r w:rsidR="00FB2862">
        <w:t>?</w:t>
      </w:r>
      <w:r w:rsidRPr="001F003F">
        <w:t xml:space="preserve"> </w:t>
      </w:r>
    </w:p>
    <w:p w14:paraId="6FDBD15E" w14:textId="77777777" w:rsidR="001F003F" w:rsidRPr="001F003F" w:rsidRDefault="00C34F9E" w:rsidP="00785B9F">
      <w:pPr>
        <w:pStyle w:val="BodyText"/>
      </w:pPr>
      <w:r w:rsidRPr="001F003F">
        <w:t xml:space="preserve">Yes. An employer may screen job applicants for symptoms of COVID-19 after making a conditional job offer, </w:t>
      </w:r>
      <w:proofErr w:type="gramStart"/>
      <w:r w:rsidRPr="001F003F">
        <w:t>as long as</w:t>
      </w:r>
      <w:proofErr w:type="gramEnd"/>
      <w:r w:rsidRPr="001F003F">
        <w:t xml:space="preserve"> it does so for all entering employees in the same type of job. This ADA rule applies </w:t>
      </w:r>
      <w:r w:rsidR="001770E0">
        <w:t xml:space="preserve">regardless of </w:t>
      </w:r>
      <w:r w:rsidRPr="001F003F">
        <w:t xml:space="preserve">whether </w:t>
      </w:r>
      <w:r w:rsidR="001770E0">
        <w:t>the</w:t>
      </w:r>
      <w:r w:rsidRPr="001F003F">
        <w:t xml:space="preserve"> applicant has a disability.</w:t>
      </w:r>
    </w:p>
    <w:p w14:paraId="5EFBF1D1" w14:textId="77777777" w:rsidR="001F003F" w:rsidRPr="001F003F" w:rsidRDefault="00C34F9E" w:rsidP="00607B8D">
      <w:pPr>
        <w:pStyle w:val="SubHeader"/>
      </w:pPr>
      <w:r w:rsidRPr="001F003F">
        <w:t xml:space="preserve">May an employer take an applicant's temperature as part of a post-offer, pre-employment medical exam? </w:t>
      </w:r>
    </w:p>
    <w:p w14:paraId="0278C3B5" w14:textId="77777777" w:rsidR="001F003F" w:rsidRPr="001F003F" w:rsidRDefault="00C34F9E" w:rsidP="00785B9F">
      <w:pPr>
        <w:pStyle w:val="BodyText"/>
      </w:pPr>
      <w:r w:rsidRPr="001F003F">
        <w:t>Yes. Any medical exams are permitted after an employer has made a conditional offer of employment.</w:t>
      </w:r>
      <w:r w:rsidR="00785B9F">
        <w:t xml:space="preserve"> </w:t>
      </w:r>
      <w:r w:rsidRPr="001F003F">
        <w:t>However, employers should be aware that some people with COVID-19 do not have a fever.</w:t>
      </w:r>
    </w:p>
    <w:p w14:paraId="6DF8B5FE" w14:textId="77777777" w:rsidR="001F003F" w:rsidRPr="001F003F" w:rsidRDefault="00C34F9E" w:rsidP="00F2077F">
      <w:pPr>
        <w:pStyle w:val="SubHeader"/>
      </w:pPr>
      <w:r w:rsidRPr="001F003F">
        <w:t xml:space="preserve">May an employer delay the start date of an applicant who has COVID-19 or symptoms associated with it?  </w:t>
      </w:r>
    </w:p>
    <w:p w14:paraId="796AB6CD" w14:textId="77777777" w:rsidR="001F003F" w:rsidRPr="001F003F" w:rsidRDefault="00C34F9E" w:rsidP="00785B9F">
      <w:pPr>
        <w:pStyle w:val="BodyText"/>
      </w:pPr>
      <w:r w:rsidRPr="001F003F">
        <w:t>Yes. According to current CDC guidance, an individual who has COVID-19 or symptoms associated with it should not be in the workplace.</w:t>
      </w:r>
    </w:p>
    <w:p w14:paraId="0DF3CC0A" w14:textId="77777777" w:rsidR="001F003F" w:rsidRPr="001F003F" w:rsidRDefault="00C34F9E" w:rsidP="00F2077F">
      <w:pPr>
        <w:pStyle w:val="SubHeader"/>
      </w:pPr>
      <w:r w:rsidRPr="001F003F">
        <w:t xml:space="preserve">May an employer withdraw a job offer when it needs the applicant to start immediately but the individual has COVID-19 or symptoms of it? </w:t>
      </w:r>
    </w:p>
    <w:p w14:paraId="5CE74EF5" w14:textId="77777777" w:rsidR="001F003F" w:rsidRPr="001F003F" w:rsidRDefault="00C34F9E" w:rsidP="00785B9F">
      <w:pPr>
        <w:pStyle w:val="BodyText"/>
      </w:pPr>
      <w:r>
        <w:t xml:space="preserve">Yes. </w:t>
      </w:r>
      <w:r w:rsidRPr="001F003F">
        <w:t>Based on current CDC guidance, this individual cannot safely enter the workplace</w:t>
      </w:r>
      <w:r>
        <w:t>. Ther</w:t>
      </w:r>
      <w:r w:rsidRPr="001F003F">
        <w:t>efore</w:t>
      </w:r>
      <w:r>
        <w:t>,</w:t>
      </w:r>
      <w:r w:rsidRPr="001F003F">
        <w:t xml:space="preserve"> the employer may withdraw the job offer.</w:t>
      </w:r>
    </w:p>
    <w:sectPr w:rsidR="001F003F" w:rsidRPr="001F003F" w:rsidSect="00C84C66">
      <w:headerReference w:type="default" r:id="rId18"/>
      <w:footerReference w:type="default" r:id="rId19"/>
      <w:pgSz w:w="12240" w:h="15840"/>
      <w:pgMar w:top="1800" w:right="720" w:bottom="180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3E53" w14:textId="77777777" w:rsidR="00C34F9E" w:rsidRDefault="00C34F9E">
      <w:pPr>
        <w:spacing w:after="0" w:line="240" w:lineRule="auto"/>
      </w:pPr>
      <w:r>
        <w:separator/>
      </w:r>
    </w:p>
  </w:endnote>
  <w:endnote w:type="continuationSeparator" w:id="0">
    <w:p w14:paraId="6948218C" w14:textId="77777777" w:rsidR="00C34F9E" w:rsidRDefault="00C34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8779D" w14:textId="77777777" w:rsidR="0098636D" w:rsidRDefault="00C34F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E2476" wp14:editId="7B597D88">
              <wp:simplePos x="0" y="0"/>
              <wp:positionH relativeFrom="margin">
                <wp:posOffset>0</wp:posOffset>
              </wp:positionH>
              <wp:positionV relativeFrom="margin">
                <wp:align>bottom</wp:align>
              </wp:positionV>
              <wp:extent cx="4126230" cy="0"/>
              <wp:effectExtent l="19050" t="19050" r="762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126230" cy="0"/>
                      </a:xfrm>
                      <a:prstGeom prst="line">
                        <a:avLst/>
                      </a:prstGeom>
                      <a:ln w="44450">
                        <a:solidFill>
                          <a:srgbClr val="6F61B0">
                            <a:alpha val="75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C41FD7" id="Straight Connector 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" from="0,0" to="324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" strokecolor="#6f61b0" strokeweight="3.5pt">
              <v:stroke opacity="49087f" joinstyle="miter"/>
              <w10:wrap anchorx="margin" anchory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3331D33A" wp14:editId="198125A0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5081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9598A" w14:textId="77777777" w:rsidR="00E35483" w:rsidRDefault="00C34F9E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6D8DBE6" wp14:editId="3878D468">
                  <wp:simplePos x="0" y="0"/>
                  <wp:positionH relativeFrom="margin">
                    <wp:posOffset>-55245</wp:posOffset>
                  </wp:positionH>
                  <wp:positionV relativeFrom="paragraph">
                    <wp:posOffset>-101888</wp:posOffset>
                  </wp:positionV>
                  <wp:extent cx="5950527" cy="556260"/>
                  <wp:effectExtent l="0" t="0" r="0" b="0"/>
                  <wp:wrapNone/>
                  <wp:docPr id="20" name="Text Box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950527" cy="5562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317DFE2" w14:textId="77777777" w:rsidR="00267C01" w:rsidRPr="00817EEE" w:rsidRDefault="00C34F9E" w:rsidP="00267C01">
                              <w:pPr>
                                <w:pStyle w:val="Disclaimer"/>
                              </w:pPr>
                              <w:r w:rsidRPr="00947E11">
                                <w:rPr>
                                  <w:szCs w:val="16"/>
                                </w:rPr>
                                <w:t xml:space="preserve">This </w:t>
                              </w:r>
                              <w:r>
                                <w:rPr>
                                  <w:szCs w:val="16"/>
                                </w:rPr>
                                <w:t>Compliance Bulletin</w:t>
                              </w:r>
                              <w:r w:rsidRPr="00947E11">
                                <w:rPr>
                                  <w:szCs w:val="16"/>
                                </w:rPr>
                                <w:t xml:space="preserve"> is not intended to be exhaustive nor should any discussion or opinions be construed as legal advice. Readers should contact </w:t>
                              </w:r>
                              <w:r>
                                <w:rPr>
                                  <w:szCs w:val="16"/>
                                </w:rPr>
                                <w:t xml:space="preserve">legal counsel for legal advice. </w:t>
                              </w:r>
                              <w:r w:rsidRPr="00817EEE">
                                <w:t>©20</w:t>
                              </w:r>
                              <w:r w:rsidR="00DD4D31">
                                <w:t>20</w:t>
                              </w:r>
                              <w:r>
                                <w:t xml:space="preserve"> </w:t>
                              </w:r>
                              <w:r w:rsidRPr="00817EEE">
                                <w:t>Zywave, Inc.</w:t>
                              </w:r>
                              <w:r>
                                <w:t xml:space="preserve"> </w:t>
                              </w:r>
                              <w:r w:rsidRPr="00817EEE">
                                <w:t>All rights reserved.</w:t>
                              </w:r>
                            </w:p>
                            <w:p w14:paraId="45F49BEC" w14:textId="77777777" w:rsidR="00267C01" w:rsidRPr="00947E11" w:rsidRDefault="00267C0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14:paraId="540E76C4" w14:textId="77777777" w:rsidR="00267C01" w:rsidRPr="00947E11" w:rsidRDefault="00267C0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14:paraId="49EF195D" w14:textId="77777777" w:rsidR="00267C01" w:rsidRPr="00947E11" w:rsidRDefault="00267C01" w:rsidP="00267C01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  <w:p w14:paraId="74ACEEA8" w14:textId="77777777" w:rsidR="00E6115F" w:rsidRPr="00947E11" w:rsidRDefault="00E6115F" w:rsidP="008F7B15">
                              <w:pPr>
                                <w:pStyle w:val="Disclaimer"/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t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6D8DBE6"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4" type="#_x0000_t202" style="position:absolute;left:0;text-align:left;margin-left:-4.35pt;margin-top:-8pt;width:468.55pt;height:4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" filled="f" stroked="f" strokeweight=".5pt">
                  <v:textbox>
                    <w:txbxContent>
                      <w:p w14:paraId="0317DFE2" w14:textId="77777777" w:rsidR="00267C01" w:rsidRPr="00817EEE" w:rsidRDefault="00C34F9E" w:rsidP="00267C01">
                        <w:pPr>
                          <w:pStyle w:val="Disclaimer"/>
                        </w:pPr>
                        <w:r w:rsidRPr="00947E11">
                          <w:rPr>
                            <w:szCs w:val="16"/>
                          </w:rPr>
                          <w:t xml:space="preserve">This </w:t>
                        </w:r>
                        <w:r>
                          <w:rPr>
                            <w:szCs w:val="16"/>
                          </w:rPr>
                          <w:t>Compliance Bulletin</w:t>
                        </w:r>
                        <w:r w:rsidRPr="00947E11">
                          <w:rPr>
                            <w:szCs w:val="16"/>
                          </w:rPr>
                          <w:t xml:space="preserve"> is not intended to be exhaustive nor should any discussion or opinions be construed as legal advice. Readers sho</w:t>
                        </w:r>
                        <w:r w:rsidRPr="00947E11">
                          <w:rPr>
                            <w:szCs w:val="16"/>
                          </w:rPr>
                          <w:t xml:space="preserve">uld contact </w:t>
                        </w:r>
                        <w:r>
                          <w:rPr>
                            <w:szCs w:val="16"/>
                          </w:rPr>
                          <w:t xml:space="preserve">legal counsel for legal advice. </w:t>
                        </w:r>
                        <w:r w:rsidRPr="00817EEE">
                          <w:t>©20</w:t>
                        </w:r>
                        <w:r w:rsidR="00DD4D31">
                          <w:t>20</w:t>
                        </w:r>
                        <w:r>
                          <w:t xml:space="preserve"> </w:t>
                        </w:r>
                        <w:r w:rsidRPr="00817EEE">
                          <w:t>Zywave, Inc.</w:t>
                        </w:r>
                        <w:r>
                          <w:t xml:space="preserve"> </w:t>
                        </w:r>
                        <w:r w:rsidRPr="00817EEE">
                          <w:t>All rights reserved.</w:t>
                        </w:r>
                      </w:p>
                      <w:p w14:paraId="45F49BEC" w14:textId="77777777" w:rsidR="00267C01" w:rsidRPr="00947E11" w:rsidRDefault="00267C0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14:paraId="540E76C4" w14:textId="77777777" w:rsidR="00267C01" w:rsidRPr="00947E11" w:rsidRDefault="00267C0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14:paraId="49EF195D" w14:textId="77777777" w:rsidR="00267C01" w:rsidRPr="00947E11" w:rsidRDefault="00267C01" w:rsidP="00267C01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  <w:p w14:paraId="74ACEEA8" w14:textId="77777777" w:rsidR="00E6115F" w:rsidRPr="00947E11" w:rsidRDefault="00E6115F" w:rsidP="008F7B15">
                        <w:pPr>
                          <w:pStyle w:val="Disclaimer"/>
                          <w:rPr>
                            <w:szCs w:val="16"/>
                          </w:rPr>
                        </w:pP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0E79690F" wp14:editId="62C01EAB">
                  <wp:simplePos x="0" y="0"/>
                  <wp:positionH relativeFrom="margin">
                    <wp:posOffset>7620</wp:posOffset>
                  </wp:positionH>
                  <wp:positionV relativeFrom="bottomMargin">
                    <wp:posOffset>7620</wp:posOffset>
                  </wp:positionV>
                  <wp:extent cx="6848475" cy="8890"/>
                  <wp:effectExtent l="19050" t="19050" r="9525" b="29210"/>
                  <wp:wrapNone/>
                  <wp:docPr id="1699513746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 flipV="1">
                            <a:off x="0" y="0"/>
                            <a:ext cx="6848475" cy="8890"/>
                          </a:xfrm>
                          <a:prstGeom prst="line">
                            <a:avLst/>
                          </a:prstGeom>
                          <a:ln w="44450">
                            <a:solidFill>
                              <a:srgbClr val="6F61B0">
                                <a:alpha val="75000"/>
                              </a:srgb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429CA19" id="Straight Connector 1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" from=".6pt,.6pt" to="539.8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" strokecolor="#6f61b0" strokeweight="3.5pt">
                  <v:stroke opacity="49087f" joinstyle="miter"/>
                  <w10:wrap anchorx="margin" anchory="margin"/>
                </v:lin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CC7C5" w14:textId="77777777" w:rsidR="00E6115F" w:rsidRDefault="00E61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AC494" w14:textId="77777777" w:rsidR="00C34F9E" w:rsidRDefault="00C34F9E">
      <w:pPr>
        <w:spacing w:after="0" w:line="240" w:lineRule="auto"/>
      </w:pPr>
      <w:r>
        <w:separator/>
      </w:r>
    </w:p>
  </w:footnote>
  <w:footnote w:type="continuationSeparator" w:id="0">
    <w:p w14:paraId="1FC877C4" w14:textId="77777777" w:rsidR="00C34F9E" w:rsidRDefault="00C34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66FA" w14:textId="77777777" w:rsidR="0098636D" w:rsidRDefault="00C34F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73B45A" wp14:editId="52DABE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760969" cy="10042266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969" cy="10042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EB93C" w14:textId="77777777" w:rsidR="00A357CD" w:rsidRDefault="00C34F9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8D1E88" wp14:editId="62D8EBBF">
          <wp:simplePos x="0" y="0"/>
          <wp:positionH relativeFrom="page">
            <wp:posOffset>9144</wp:posOffset>
          </wp:positionH>
          <wp:positionV relativeFrom="paragraph">
            <wp:posOffset>-448056</wp:posOffset>
          </wp:positionV>
          <wp:extent cx="7755309" cy="1636775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1583273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309" cy="163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184"/>
    <w:multiLevelType w:val="hybridMultilevel"/>
    <w:tmpl w:val="01628884"/>
    <w:lvl w:ilvl="0" w:tplc="563CAE14">
      <w:start w:val="1"/>
      <w:numFmt w:val="bullet"/>
      <w:pStyle w:val="BulletListText"/>
      <w:lvlText w:val=""/>
      <w:lvlJc w:val="left"/>
      <w:pPr>
        <w:ind w:left="720" w:hanging="360"/>
      </w:pPr>
      <w:rPr>
        <w:rFonts w:ascii="Symbol" w:hAnsi="Symbol" w:hint="default"/>
        <w:color w:val="6F61B0"/>
      </w:rPr>
    </w:lvl>
    <w:lvl w:ilvl="1" w:tplc="9FBC6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3AF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905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D84C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D414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EB2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013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7C4B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B1D96"/>
    <w:multiLevelType w:val="multilevel"/>
    <w:tmpl w:val="B13CDD56"/>
    <w:numStyleLink w:val="BulletedList"/>
  </w:abstractNum>
  <w:abstractNum w:abstractNumId="2" w15:restartNumberingAfterBreak="0">
    <w:nsid w:val="107872B1"/>
    <w:multiLevelType w:val="multilevel"/>
    <w:tmpl w:val="B13CDD56"/>
    <w:numStyleLink w:val="BulletedList"/>
  </w:abstractNum>
  <w:abstractNum w:abstractNumId="3" w15:restartNumberingAfterBreak="0">
    <w:nsid w:val="11E95063"/>
    <w:multiLevelType w:val="hybridMultilevel"/>
    <w:tmpl w:val="0CE2A7C2"/>
    <w:lvl w:ilvl="0" w:tplc="00F62768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1844282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83C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B2E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CD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5274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660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814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8A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2176E"/>
    <w:multiLevelType w:val="multilevel"/>
    <w:tmpl w:val="B13CDD56"/>
    <w:numStyleLink w:val="BulletedList"/>
  </w:abstractNum>
  <w:abstractNum w:abstractNumId="5" w15:restartNumberingAfterBreak="0">
    <w:nsid w:val="15AF19AE"/>
    <w:multiLevelType w:val="multilevel"/>
    <w:tmpl w:val="B13CDD56"/>
    <w:numStyleLink w:val="BulletedList"/>
  </w:abstractNum>
  <w:abstractNum w:abstractNumId="6" w15:restartNumberingAfterBreak="0">
    <w:nsid w:val="1A270686"/>
    <w:multiLevelType w:val="hybridMultilevel"/>
    <w:tmpl w:val="409AC006"/>
    <w:lvl w:ilvl="0" w:tplc="EEBC5546">
      <w:start w:val="1"/>
      <w:numFmt w:val="bullet"/>
      <w:pStyle w:val="Checkbox"/>
      <w:lvlText w:val=""/>
      <w:lvlJc w:val="left"/>
      <w:pPr>
        <w:ind w:left="1170" w:hanging="360"/>
      </w:pPr>
      <w:rPr>
        <w:rFonts w:ascii="Wingdings" w:hAnsi="Wingdings" w:hint="default"/>
        <w:color w:val="5083C9"/>
        <w:sz w:val="28"/>
      </w:rPr>
    </w:lvl>
    <w:lvl w:ilvl="1" w:tplc="C9F689C0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296ED8E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1D21214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390EB22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518A5F4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0C461B4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8DC8DD52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5B8EF36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1AA327BD"/>
    <w:multiLevelType w:val="multilevel"/>
    <w:tmpl w:val="5E0EC23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601A1"/>
    <w:multiLevelType w:val="hybridMultilevel"/>
    <w:tmpl w:val="43CE94D6"/>
    <w:lvl w:ilvl="0" w:tplc="51FE0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12C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ACAC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8AF8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3CDF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8E90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C14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0EF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0E09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4744"/>
    <w:multiLevelType w:val="hybridMultilevel"/>
    <w:tmpl w:val="D67CDEAC"/>
    <w:lvl w:ilvl="0" w:tplc="80A6EC3E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8D6E4D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21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6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ABD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4CA5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411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FAD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CC7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447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BD41DC0"/>
    <w:multiLevelType w:val="multilevel"/>
    <w:tmpl w:val="B13CDD56"/>
    <w:numStyleLink w:val="BulletedList"/>
  </w:abstractNum>
  <w:abstractNum w:abstractNumId="13" w15:restartNumberingAfterBreak="0">
    <w:nsid w:val="706E0AA3"/>
    <w:multiLevelType w:val="hybridMultilevel"/>
    <w:tmpl w:val="839A40D6"/>
    <w:lvl w:ilvl="0" w:tplc="C0200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083C9"/>
      </w:rPr>
    </w:lvl>
    <w:lvl w:ilvl="1" w:tplc="BED46F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4F1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EC6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92C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1886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061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43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826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8530C"/>
    <w:multiLevelType w:val="multilevel"/>
    <w:tmpl w:val="B13CDD56"/>
    <w:numStyleLink w:val="BulletedList"/>
  </w:abstractNum>
  <w:abstractNum w:abstractNumId="15" w15:restartNumberingAfterBreak="0">
    <w:nsid w:val="78F802D3"/>
    <w:multiLevelType w:val="multilevel"/>
    <w:tmpl w:val="25C2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14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80"/>
    <w:rsid w:val="00022BAB"/>
    <w:rsid w:val="00025B01"/>
    <w:rsid w:val="00037A6B"/>
    <w:rsid w:val="00043895"/>
    <w:rsid w:val="00060CCE"/>
    <w:rsid w:val="0006424E"/>
    <w:rsid w:val="00090E64"/>
    <w:rsid w:val="000F2585"/>
    <w:rsid w:val="000F61FC"/>
    <w:rsid w:val="00110963"/>
    <w:rsid w:val="0012162D"/>
    <w:rsid w:val="001251F8"/>
    <w:rsid w:val="00127CA1"/>
    <w:rsid w:val="00144E64"/>
    <w:rsid w:val="00150559"/>
    <w:rsid w:val="00171781"/>
    <w:rsid w:val="001725D9"/>
    <w:rsid w:val="001770E0"/>
    <w:rsid w:val="0019007E"/>
    <w:rsid w:val="001A0684"/>
    <w:rsid w:val="001B1A7E"/>
    <w:rsid w:val="001B200A"/>
    <w:rsid w:val="001D6F52"/>
    <w:rsid w:val="001F003F"/>
    <w:rsid w:val="002202E6"/>
    <w:rsid w:val="0024208C"/>
    <w:rsid w:val="0026000D"/>
    <w:rsid w:val="00267C01"/>
    <w:rsid w:val="002820CD"/>
    <w:rsid w:val="00282C22"/>
    <w:rsid w:val="002C002A"/>
    <w:rsid w:val="002C76C0"/>
    <w:rsid w:val="002F02F6"/>
    <w:rsid w:val="002F0A3E"/>
    <w:rsid w:val="00306553"/>
    <w:rsid w:val="003267EB"/>
    <w:rsid w:val="0035530B"/>
    <w:rsid w:val="0037553A"/>
    <w:rsid w:val="003A6B72"/>
    <w:rsid w:val="003C10A8"/>
    <w:rsid w:val="00422541"/>
    <w:rsid w:val="00441851"/>
    <w:rsid w:val="00467D27"/>
    <w:rsid w:val="00485C3A"/>
    <w:rsid w:val="0049654B"/>
    <w:rsid w:val="004967FA"/>
    <w:rsid w:val="004A6937"/>
    <w:rsid w:val="004B125C"/>
    <w:rsid w:val="005019F9"/>
    <w:rsid w:val="00534014"/>
    <w:rsid w:val="00574C31"/>
    <w:rsid w:val="00584B55"/>
    <w:rsid w:val="00585290"/>
    <w:rsid w:val="005A1F47"/>
    <w:rsid w:val="005D05D9"/>
    <w:rsid w:val="005E5147"/>
    <w:rsid w:val="005F4596"/>
    <w:rsid w:val="00607B8D"/>
    <w:rsid w:val="00617267"/>
    <w:rsid w:val="006A407C"/>
    <w:rsid w:val="006A63B4"/>
    <w:rsid w:val="006C6717"/>
    <w:rsid w:val="006F7C34"/>
    <w:rsid w:val="00707343"/>
    <w:rsid w:val="007318F0"/>
    <w:rsid w:val="00732BAF"/>
    <w:rsid w:val="00755304"/>
    <w:rsid w:val="00765B53"/>
    <w:rsid w:val="00785B9F"/>
    <w:rsid w:val="0079028B"/>
    <w:rsid w:val="00791090"/>
    <w:rsid w:val="00791B80"/>
    <w:rsid w:val="007B5200"/>
    <w:rsid w:val="007D1039"/>
    <w:rsid w:val="007D306E"/>
    <w:rsid w:val="007D5EFD"/>
    <w:rsid w:val="007F7D78"/>
    <w:rsid w:val="00802FF0"/>
    <w:rsid w:val="00817EEE"/>
    <w:rsid w:val="00826394"/>
    <w:rsid w:val="00844896"/>
    <w:rsid w:val="008763E8"/>
    <w:rsid w:val="00892115"/>
    <w:rsid w:val="008A7E71"/>
    <w:rsid w:val="008B3699"/>
    <w:rsid w:val="008B67AA"/>
    <w:rsid w:val="008F7B15"/>
    <w:rsid w:val="00926535"/>
    <w:rsid w:val="00943082"/>
    <w:rsid w:val="00946818"/>
    <w:rsid w:val="00947E11"/>
    <w:rsid w:val="00962E99"/>
    <w:rsid w:val="0098636D"/>
    <w:rsid w:val="00993033"/>
    <w:rsid w:val="00994E35"/>
    <w:rsid w:val="009B04C4"/>
    <w:rsid w:val="009D4BB6"/>
    <w:rsid w:val="009E4DC9"/>
    <w:rsid w:val="009F3CA3"/>
    <w:rsid w:val="00A32721"/>
    <w:rsid w:val="00A337BD"/>
    <w:rsid w:val="00A357CD"/>
    <w:rsid w:val="00A42C82"/>
    <w:rsid w:val="00A47C53"/>
    <w:rsid w:val="00A50A73"/>
    <w:rsid w:val="00A8186B"/>
    <w:rsid w:val="00A83C9F"/>
    <w:rsid w:val="00A9581B"/>
    <w:rsid w:val="00AC219B"/>
    <w:rsid w:val="00AC551B"/>
    <w:rsid w:val="00AD0649"/>
    <w:rsid w:val="00B15441"/>
    <w:rsid w:val="00B231C5"/>
    <w:rsid w:val="00B51EA7"/>
    <w:rsid w:val="00B93371"/>
    <w:rsid w:val="00B93BE8"/>
    <w:rsid w:val="00BA161B"/>
    <w:rsid w:val="00BC26A4"/>
    <w:rsid w:val="00BC79DD"/>
    <w:rsid w:val="00BD76ED"/>
    <w:rsid w:val="00C05837"/>
    <w:rsid w:val="00C10371"/>
    <w:rsid w:val="00C11358"/>
    <w:rsid w:val="00C34F9E"/>
    <w:rsid w:val="00C84C66"/>
    <w:rsid w:val="00C87B81"/>
    <w:rsid w:val="00CB1ADE"/>
    <w:rsid w:val="00CB781D"/>
    <w:rsid w:val="00CF5E21"/>
    <w:rsid w:val="00D046CF"/>
    <w:rsid w:val="00D07EBC"/>
    <w:rsid w:val="00D2167C"/>
    <w:rsid w:val="00D379D5"/>
    <w:rsid w:val="00D5456E"/>
    <w:rsid w:val="00D5497E"/>
    <w:rsid w:val="00D576A6"/>
    <w:rsid w:val="00D62BEA"/>
    <w:rsid w:val="00D7321D"/>
    <w:rsid w:val="00D76FCB"/>
    <w:rsid w:val="00D8467E"/>
    <w:rsid w:val="00D93ACB"/>
    <w:rsid w:val="00DB1F96"/>
    <w:rsid w:val="00DB7131"/>
    <w:rsid w:val="00DC3880"/>
    <w:rsid w:val="00DD21C9"/>
    <w:rsid w:val="00DD2BA3"/>
    <w:rsid w:val="00DD4D31"/>
    <w:rsid w:val="00DE5BB1"/>
    <w:rsid w:val="00E16E6C"/>
    <w:rsid w:val="00E35483"/>
    <w:rsid w:val="00E375D9"/>
    <w:rsid w:val="00E52110"/>
    <w:rsid w:val="00E6115F"/>
    <w:rsid w:val="00E83C8B"/>
    <w:rsid w:val="00EA13FD"/>
    <w:rsid w:val="00EA2BB6"/>
    <w:rsid w:val="00EA4F90"/>
    <w:rsid w:val="00EC2053"/>
    <w:rsid w:val="00EF7BE8"/>
    <w:rsid w:val="00F2077F"/>
    <w:rsid w:val="00F54A11"/>
    <w:rsid w:val="00FB2862"/>
    <w:rsid w:val="00FE29B4"/>
    <w:rsid w:val="00FF2183"/>
    <w:rsid w:val="00FF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C7871"/>
  <w15:chartTrackingRefBased/>
  <w15:docId w15:val="{EBF4E2AB-C6F3-411D-B3F2-5AF896E8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1A0684"/>
    <w:pPr>
      <w:spacing w:after="120" w:line="228" w:lineRule="auto"/>
    </w:pPr>
    <w:rPr>
      <w:b/>
      <w:color w:val="6F61B0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1A0684"/>
    <w:rPr>
      <w:b/>
      <w:color w:val="6F61B0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441851"/>
    <w:pPr>
      <w:spacing w:after="0" w:line="216" w:lineRule="auto"/>
      <w:jc w:val="left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44185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B51EA7"/>
    <w:pPr>
      <w:numPr>
        <w:numId w:val="3"/>
      </w:numPr>
      <w:tabs>
        <w:tab w:val="left" w:pos="540"/>
      </w:tabs>
      <w:ind w:left="806" w:hanging="446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6A63B4"/>
    <w:pPr>
      <w:numPr>
        <w:numId w:val="4"/>
      </w:numPr>
      <w:ind w:left="806" w:hanging="446"/>
    </w:pPr>
  </w:style>
  <w:style w:type="character" w:customStyle="1" w:styleId="CheckboxChar">
    <w:name w:val="Checkbox Char"/>
    <w:basedOn w:val="BulletListChar"/>
    <w:link w:val="Checkbox"/>
    <w:rsid w:val="00B51EA7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A32721"/>
    <w:pPr>
      <w:jc w:val="center"/>
    </w:pPr>
    <w:rPr>
      <w:b/>
      <w:i/>
      <w:color w:val="6F61B0"/>
      <w:sz w:val="36"/>
      <w:szCs w:val="36"/>
    </w:rPr>
  </w:style>
  <w:style w:type="character" w:customStyle="1" w:styleId="XboxChar">
    <w:name w:val="Xbox Char"/>
    <w:basedOn w:val="CheckboxChar"/>
    <w:link w:val="Xbox"/>
    <w:rsid w:val="006A63B4"/>
    <w:rPr>
      <w:rFonts w:ascii="Calibri" w:eastAsia="Times New Roman" w:hAnsi="Calibri" w:cs="Arial"/>
      <w:color w:val="595959"/>
      <w:szCs w:val="20"/>
    </w:rPr>
  </w:style>
  <w:style w:type="table" w:styleId="TableGrid">
    <w:name w:val="Table Grid"/>
    <w:basedOn w:val="TableNormal"/>
    <w:uiPriority w:val="39"/>
    <w:rsid w:val="00C84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llOutBoxChar">
    <w:name w:val="Call Out Box Char"/>
    <w:basedOn w:val="FooterChar"/>
    <w:link w:val="CallOutBox"/>
    <w:rsid w:val="00A32721"/>
    <w:rPr>
      <w:b/>
      <w:i/>
      <w:color w:val="6F61B0"/>
      <w:sz w:val="36"/>
      <w:szCs w:val="36"/>
    </w:rPr>
  </w:style>
  <w:style w:type="paragraph" w:customStyle="1" w:styleId="TableHeader">
    <w:name w:val="Table Header"/>
    <w:basedOn w:val="BodyText"/>
    <w:link w:val="TableHeaderChar"/>
    <w:qFormat/>
    <w:rsid w:val="00C84C66"/>
    <w:pPr>
      <w:jc w:val="center"/>
    </w:pPr>
    <w:rPr>
      <w:b/>
      <w:color w:val="FFFFFF" w:themeColor="background1"/>
      <w:sz w:val="26"/>
      <w:szCs w:val="26"/>
    </w:rPr>
  </w:style>
  <w:style w:type="character" w:customStyle="1" w:styleId="TableHeaderChar">
    <w:name w:val="Table Header Char"/>
    <w:basedOn w:val="BodyTextChar"/>
    <w:link w:val="TableHeader"/>
    <w:rsid w:val="00C84C66"/>
    <w:rPr>
      <w:rFonts w:ascii="Calibri" w:eastAsia="Times New Roman" w:hAnsi="Calibri" w:cs="Arial"/>
      <w:b/>
      <w:color w:val="FFFFFF" w:themeColor="background1"/>
      <w:sz w:val="26"/>
      <w:szCs w:val="26"/>
    </w:rPr>
  </w:style>
  <w:style w:type="numbering" w:customStyle="1" w:styleId="BulletedList">
    <w:name w:val="Bulleted List"/>
    <w:uiPriority w:val="99"/>
    <w:rsid w:val="00E52110"/>
    <w:pPr>
      <w:numPr>
        <w:numId w:val="8"/>
      </w:numPr>
    </w:pPr>
  </w:style>
  <w:style w:type="paragraph" w:customStyle="1" w:styleId="BulletListText">
    <w:name w:val="Bullet List Text"/>
    <w:basedOn w:val="BodyText"/>
    <w:link w:val="BulletListTextChar"/>
    <w:qFormat/>
    <w:rsid w:val="00A32721"/>
    <w:pPr>
      <w:numPr>
        <w:numId w:val="15"/>
      </w:numPr>
      <w:spacing w:after="40" w:line="240" w:lineRule="auto"/>
      <w:ind w:right="274"/>
    </w:pPr>
  </w:style>
  <w:style w:type="character" w:customStyle="1" w:styleId="BulletListTextChar">
    <w:name w:val="Bullet List Text Char"/>
    <w:basedOn w:val="BodyTextChar"/>
    <w:link w:val="BulletListText"/>
    <w:rsid w:val="005A1F47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1F003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0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5B9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7C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7C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7C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eeoc.gov/eeoc/newsroom/wysk/wysk_ada_rehabilitaion_act_coronavirus.cf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nam05.safelinks.protection.outlook.com/?url=https%3A%2F%2Flnks.gd%2Fl%2FeyJhbGciOiJIUzI1NiJ9.eyJidWxsZXRpbl9saW5rX2lkIjoxMDEsInVyaSI6ImJwMjpjbGljayIsImJ1bGxldGluX2lkIjoiMjAyMDAzMTguMTg5MjM2OTEiLCJ1cmwiOiJodHRwczovL3d3dy5jZGMuZ292L2Nvcm9uYXZpcnVzLzIwMTktbmNvdi9jb21tdW5pdHkvZ3VpZGFuY2UtYnVzaW5lc3MtcmVzcG9uc2UuaHRtbD91dG1fY29udGVudD0mdXRtX21lZGl1bT1lbWFpbCZ1dG1fbmFtZT0mdXRtX3NvdXJjZT1nb3ZkZWxpdmVyeSZ1dG1fdGVybT0ifQ.lQrGyDaZmkFDqVY4_tipQ8Lb_MFGxpkERgku0eutf_0%2Fbr%2F76270304526-l&amp;data=02%7C01%7Ccarriemay.poniewaz%40zywave.com%7C3c1fba480fa14ae0c17b08d7cb5956fc%7Cbd0c095f5d664273a20964796ae91974%7C0%7C0%7C637201456883243054&amp;sdata=NoYxc5ZmYvuGMyGEMCTv%2FvPaooU375tAHdVwtmHOu4w%3D&amp;reserved=0" TargetMode="External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am05.safelinks.protection.outlook.com/?url=https%3A%2F%2Flnks.gd%2Fl%2FeyJhbGciOiJIUzI1NiJ9.eyJidWxsZXRpbl9saW5rX2lkIjoxMDIsInVyaSI6ImJwMjpjbGljayIsImJ1bGxldGluX2lkIjoiMjAyMDAzMTguMTg5MjM2OTEiLCJ1cmwiOiJodHRwczovL3d3dy5lZW9jLmdvdi9mYWN0cy9wYW5kZW1pY19mbHUuaHRtbD91dG1fY29udGVudD0mdXRtX21lZGl1bT1lbWFpbCZ1dG1fbmFtZT0mdXRtX3NvdXJjZT1nb3ZkZWxpdmVyeSZ1dG1fdGVybT0ifQ.8wEG4VmxV5OGUCa1CcQc9N2Dg4XlO2braMquOvPV0Ik%2Fbr%2F76270304526-l&amp;data=02%7C01%7Ccarriemay.poniewaz%40zywave.com%7C3c1fba480fa14ae0c17b08d7cb5956fc%7Cbd0c095f5d664273a20964796ae91974%7C0%7C1%7C637201456883243054&amp;sdata=jBDRQgjkF5i1BBjIPjgfkj8JTJVz63izU7khHxq7GAM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Compliance%20Bulletin\Portrait\HR_Compliance%20Bulle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6FF71A25DCA479CFB1C6A18B1327A" ma:contentTypeVersion="10" ma:contentTypeDescription="Create a new document." ma:contentTypeScope="" ma:versionID="e19db147e6aefa16a1e2bfab47940eb6">
  <xsd:schema xmlns:xsd="http://www.w3.org/2001/XMLSchema" xmlns:xs="http://www.w3.org/2001/XMLSchema" xmlns:p="http://schemas.microsoft.com/office/2006/metadata/properties" xmlns:ns3="3b1777c5-690f-4c7c-a94d-4fbf036b6791" targetNamespace="http://schemas.microsoft.com/office/2006/metadata/properties" ma:root="true" ma:fieldsID="6ac31eb1f319de5098007de14b69a274" ns3:_="">
    <xsd:import namespace="3b1777c5-690f-4c7c-a94d-4fbf036b67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777c5-690f-4c7c-a94d-4fbf036b6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EABEE-2DF3-44E2-A2E4-8769A3C61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777c5-690f-4c7c-a94d-4fbf036b6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0CD7F-1081-4D37-ABF1-DA6D1C6F4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6B007-98E5-4886-995F-FBD263F4C58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b1777c5-690f-4c7c-a94d-4fbf036b6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HR_Compliance Bulletin</Template>
  <TotalTime>0</TotalTime>
  <Pages>2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Poniewaz, Carrie May</dc:creator>
  <cp:lastModifiedBy>Sarah Gillespie</cp:lastModifiedBy>
  <cp:revision>2</cp:revision>
  <dcterms:created xsi:type="dcterms:W3CDTF">2020-03-19T14:07:00Z</dcterms:created>
  <dcterms:modified xsi:type="dcterms:W3CDTF">2020-03-19T14:07:00Z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0x010100B496FF71A25DCA479CFB1C6A18B1327A</vt:lpwstr>
  </property>
</Properties>
</file>