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C77F" w14:textId="77777777" w:rsidR="007743D0" w:rsidRPr="00D358B0" w:rsidRDefault="00621291" w:rsidP="00FB3794">
      <w:pPr>
        <w:spacing w:after="1040"/>
        <w:ind w:right="5040"/>
        <w:rPr>
          <w:rFonts w:cs="Arial"/>
          <w:b/>
          <w:color w:val="FFFFFF"/>
          <w:sz w:val="18"/>
          <w:szCs w:val="20"/>
        </w:rPr>
      </w:pPr>
      <w:bookmarkStart w:id="0" w:name="_GoBack"/>
      <w:bookmarkEnd w:id="0"/>
      <w:r w:rsidRPr="00D358B0">
        <w:rPr>
          <w:rFonts w:cs="Arial"/>
          <w:b/>
          <w:noProof/>
          <w:color w:val="FFFFFF"/>
          <w:sz w:val="18"/>
          <w:szCs w:val="20"/>
        </w:rPr>
        <w:drawing>
          <wp:anchor distT="0" distB="0" distL="114300" distR="114300" simplePos="0" relativeHeight="251658240" behindDoc="0" locked="1" layoutInCell="1" allowOverlap="1" wp14:anchorId="5DA989AF" wp14:editId="4C13F808">
            <wp:simplePos x="0" y="0"/>
            <wp:positionH relativeFrom="margin">
              <wp:posOffset>2527300</wp:posOffset>
            </wp:positionH>
            <wp:positionV relativeFrom="margin">
              <wp:posOffset>6807200</wp:posOffset>
            </wp:positionV>
            <wp:extent cx="1143002" cy="777242"/>
            <wp:effectExtent l="0" t="0" r="0" b="0"/>
            <wp:wrapNone/>
            <wp:docPr id="100011" name="Picture 10001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07847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8B0">
        <w:rPr>
          <w:rFonts w:cs="Arial"/>
          <w:b/>
          <w:color w:val="FFFFFF"/>
          <w:sz w:val="18"/>
          <w:szCs w:val="20"/>
        </w:rPr>
        <w:t xml:space="preserve">From </w:t>
      </w:r>
    </w:p>
    <w:p w14:paraId="3BB957AF" w14:textId="77777777" w:rsidR="00C63A42" w:rsidRPr="00896B6C" w:rsidRDefault="00C63A42" w:rsidP="00C63A42">
      <w:pPr>
        <w:spacing w:after="120"/>
        <w:rPr>
          <w:rFonts w:cs="Arial"/>
          <w:b/>
          <w:color w:val="FFFFFF"/>
          <w:sz w:val="20"/>
          <w:szCs w:val="20"/>
        </w:rPr>
        <w:sectPr w:rsidR="00C63A42" w:rsidRPr="00896B6C" w:rsidSect="00205E89">
          <w:headerReference w:type="default" r:id="rId11"/>
          <w:footerReference w:type="default" r:id="rId12"/>
          <w:type w:val="continuous"/>
          <w:pgSz w:w="12240" w:h="15840"/>
          <w:pgMar w:top="3600" w:right="720" w:bottom="1872" w:left="720" w:header="720" w:footer="720" w:gutter="0"/>
          <w:cols w:space="360"/>
          <w:docGrid w:linePitch="360"/>
        </w:sectPr>
      </w:pPr>
    </w:p>
    <w:p w14:paraId="5065BADA" w14:textId="77777777" w:rsidR="0098530D" w:rsidRPr="004F7833" w:rsidRDefault="00621291" w:rsidP="004F7833">
      <w:pPr>
        <w:pStyle w:val="titlekybhcr"/>
      </w:pPr>
      <w:r>
        <w:t xml:space="preserve">Telemedicine and </w:t>
      </w:r>
      <w:r w:rsidR="00DB335E">
        <w:t>t</w:t>
      </w:r>
      <w:r>
        <w:t>he Coronavirus</w:t>
      </w:r>
    </w:p>
    <w:p w14:paraId="69BE14B6" w14:textId="77777777" w:rsidR="0098530D" w:rsidRPr="00054FF2" w:rsidRDefault="00621291" w:rsidP="006F3139">
      <w:pPr>
        <w:pStyle w:val="bodyKYBHCR"/>
        <w:rPr>
          <w:sz w:val="20"/>
          <w:szCs w:val="20"/>
        </w:rPr>
      </w:pPr>
      <w:r w:rsidRPr="00054FF2">
        <w:rPr>
          <w:sz w:val="20"/>
          <w:szCs w:val="20"/>
        </w:rPr>
        <w:t xml:space="preserve">As the number of confirmed coronavirus disease 2019 (COVID-19) cases rises daily, hospitals and medical care providers are overwhelmed with phone calls and in-person visits. </w:t>
      </w:r>
    </w:p>
    <w:p w14:paraId="3C2D69F3" w14:textId="77777777" w:rsidR="00B16D6B" w:rsidRPr="00054FF2" w:rsidRDefault="00621291" w:rsidP="00077F37">
      <w:pPr>
        <w:pStyle w:val="bodyKYBHCR"/>
        <w:rPr>
          <w:sz w:val="20"/>
          <w:szCs w:val="20"/>
        </w:rPr>
      </w:pPr>
      <w:r w:rsidRPr="00054FF2">
        <w:rPr>
          <w:sz w:val="20"/>
          <w:szCs w:val="20"/>
        </w:rPr>
        <w:t>Telemedicine and telehealth services are emerging as viable solution</w:t>
      </w:r>
      <w:r w:rsidR="00DB335E">
        <w:rPr>
          <w:sz w:val="20"/>
          <w:szCs w:val="20"/>
        </w:rPr>
        <w:t>s</w:t>
      </w:r>
      <w:r w:rsidRPr="00054FF2">
        <w:rPr>
          <w:sz w:val="20"/>
          <w:szCs w:val="20"/>
        </w:rPr>
        <w:t xml:space="preserve"> to help les</w:t>
      </w:r>
      <w:r w:rsidRPr="00054FF2">
        <w:rPr>
          <w:sz w:val="20"/>
          <w:szCs w:val="20"/>
        </w:rPr>
        <w:t xml:space="preserve">sen the burden on health care facilities and staff, while still providing individuals with the care they need. </w:t>
      </w:r>
    </w:p>
    <w:p w14:paraId="35467555" w14:textId="77777777" w:rsidR="00B16D6B" w:rsidRPr="00054FF2" w:rsidRDefault="00621291" w:rsidP="00B16D6B">
      <w:pPr>
        <w:pStyle w:val="headerKYBHCR"/>
        <w:rPr>
          <w:sz w:val="20"/>
          <w:szCs w:val="20"/>
        </w:rPr>
      </w:pPr>
      <w:r w:rsidRPr="00054FF2">
        <w:rPr>
          <w:sz w:val="20"/>
          <w:szCs w:val="20"/>
        </w:rPr>
        <w:t>What is telemedicine?</w:t>
      </w:r>
    </w:p>
    <w:p w14:paraId="6B10007D" w14:textId="77777777" w:rsidR="00B16D6B" w:rsidRPr="00054FF2" w:rsidRDefault="00621291" w:rsidP="00054FF2">
      <w:pPr>
        <w:pStyle w:val="bodyKYBHCR"/>
        <w:rPr>
          <w:sz w:val="20"/>
          <w:szCs w:val="20"/>
        </w:rPr>
      </w:pPr>
      <w:r w:rsidRPr="00054FF2">
        <w:rPr>
          <w:sz w:val="20"/>
          <w:szCs w:val="20"/>
        </w:rPr>
        <w:t xml:space="preserve">Telemedicine is a form of technology-based communication that allows you to connect and communicate with a doctor without </w:t>
      </w:r>
      <w:r w:rsidRPr="00054FF2">
        <w:rPr>
          <w:sz w:val="20"/>
          <w:szCs w:val="20"/>
        </w:rPr>
        <w:t xml:space="preserve">being in the same physical space. </w:t>
      </w:r>
    </w:p>
    <w:p w14:paraId="5FEFA79B" w14:textId="77777777" w:rsidR="00054FF2" w:rsidRPr="00054FF2" w:rsidRDefault="00621291" w:rsidP="00054FF2">
      <w:pPr>
        <w:pStyle w:val="headerKYBHCR"/>
        <w:rPr>
          <w:sz w:val="20"/>
          <w:szCs w:val="20"/>
        </w:rPr>
      </w:pPr>
      <w:r w:rsidRPr="00054FF2">
        <w:rPr>
          <w:sz w:val="20"/>
          <w:szCs w:val="20"/>
        </w:rPr>
        <w:t xml:space="preserve">How can telemedicine be beneficial in </w:t>
      </w:r>
      <w:r>
        <w:rPr>
          <w:sz w:val="20"/>
          <w:szCs w:val="20"/>
        </w:rPr>
        <w:t>responding to the</w:t>
      </w:r>
      <w:r w:rsidRPr="00054FF2">
        <w:rPr>
          <w:sz w:val="20"/>
          <w:szCs w:val="20"/>
        </w:rPr>
        <w:t xml:space="preserve"> COVID-19 pandemic? </w:t>
      </w:r>
    </w:p>
    <w:p w14:paraId="07FDCA3E" w14:textId="77777777" w:rsidR="00054FF2" w:rsidRPr="00054FF2" w:rsidRDefault="00621291" w:rsidP="00054FF2">
      <w:pPr>
        <w:pStyle w:val="bodyKYBHCR"/>
        <w:rPr>
          <w:sz w:val="20"/>
          <w:szCs w:val="20"/>
        </w:rPr>
      </w:pPr>
      <w:r w:rsidRPr="00054FF2">
        <w:rPr>
          <w:sz w:val="20"/>
          <w:szCs w:val="20"/>
        </w:rPr>
        <w:t xml:space="preserve">The symptoms of COVID-19 are close to the symptoms of the seasonal flu, cold and allergies. As such, it can be difficult to know if you have COVID-19 without being tested. This means that </w:t>
      </w:r>
      <w:r w:rsidRPr="00054FF2">
        <w:rPr>
          <w:sz w:val="20"/>
          <w:szCs w:val="20"/>
        </w:rPr>
        <w:t>health care facilities are being overwhelmed with requests for tests</w:t>
      </w:r>
      <w:r w:rsidRPr="00054FF2">
        <w:rPr>
          <w:sz w:val="20"/>
          <w:szCs w:val="20"/>
        </w:rPr>
        <w:t xml:space="preserve">. </w:t>
      </w:r>
    </w:p>
    <w:p w14:paraId="2E445356" w14:textId="77777777" w:rsidR="00054FF2" w:rsidRDefault="00621291" w:rsidP="00054FF2">
      <w:pPr>
        <w:pStyle w:val="bodyKYBHCR"/>
        <w:rPr>
          <w:sz w:val="20"/>
          <w:szCs w:val="20"/>
        </w:rPr>
      </w:pPr>
      <w:r w:rsidRPr="00054FF2">
        <w:rPr>
          <w:noProof/>
          <w:sz w:val="20"/>
          <w:szCs w:val="20"/>
        </w:rPr>
        <mc:AlternateContent>
          <mc:Choice Requires="wps">
            <w:drawing>
              <wp:anchor distT="0" distB="137160" distL="114300" distR="114300" simplePos="0" relativeHeight="251659264" behindDoc="0" locked="0" layoutInCell="1" allowOverlap="1" wp14:anchorId="351F359B" wp14:editId="095847F7">
                <wp:simplePos x="0" y="0"/>
                <wp:positionH relativeFrom="column">
                  <wp:posOffset>0</wp:posOffset>
                </wp:positionH>
                <wp:positionV relativeFrom="paragraph">
                  <wp:posOffset>799465</wp:posOffset>
                </wp:positionV>
                <wp:extent cx="4343400" cy="922020"/>
                <wp:effectExtent l="0" t="0" r="0" b="0"/>
                <wp:wrapTopAndBottom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FFC6E1" w14:textId="77777777" w:rsidR="000A7A50" w:rsidRDefault="00621291" w:rsidP="001D69E2">
                            <w:pPr>
                              <w:pStyle w:val="pullquoteKYBHCR"/>
                            </w:pPr>
                            <w:r>
                              <w:t xml:space="preserve">In the wake of the COVID-19 pandemic, telemedicine can help lessen the strain of demand on health care facilities and providers while ensuring individuals receive the care they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342pt;height:72.6pt;margin-top:62.95pt;margin-left:0;mso-height-percent:0;mso-height-relative:margin;mso-width-percent:0;mso-width-relative:page;mso-wrap-distance-bottom:10.8pt;mso-wrap-distance-left:9pt;mso-wrap-distance-right:9pt;mso-wrap-distance-top:0;mso-wrap-style:square;position:absolute;visibility:visible;v-text-anchor:top;z-index:251660288" filled="f" stroked="f" strokeweight="0.5pt">
                <v:textbox inset="0,,0,0">
                  <w:txbxContent>
                    <w:p w:rsidR="000A7A50" w:rsidP="001D69E2">
                      <w:pPr>
                        <w:pStyle w:val="pullquoteKYBHCR"/>
                      </w:pPr>
                      <w:r>
                        <w:t xml:space="preserve">In the wake of the COVID-19 pandemic, telemedicine can help lessen the strain of demand on health care facilities and providers while ensuring individuals receive the care they need.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4FF2" w:rsidRPr="00054FF2">
        <w:rPr>
          <w:sz w:val="20"/>
          <w:szCs w:val="20"/>
        </w:rPr>
        <w:t xml:space="preserve">Guidance from the Centers for Disease Control and Prevention recommends calling your doctor or local care facility before you go for a visit, unless it’s a medical emergency. </w:t>
      </w:r>
      <w:r w:rsidR="00054FF2">
        <w:rPr>
          <w:sz w:val="20"/>
          <w:szCs w:val="20"/>
        </w:rPr>
        <w:t xml:space="preserve">As demand for these health services increases, these facilities are being overwhelmed by phone calls and requests for tests. </w:t>
      </w:r>
    </w:p>
    <w:p w14:paraId="0E3DE788" w14:textId="77777777" w:rsidR="00054FF2" w:rsidRDefault="00621291" w:rsidP="00054FF2">
      <w:pPr>
        <w:pStyle w:val="bodyKYBHCR"/>
        <w:rPr>
          <w:sz w:val="20"/>
          <w:szCs w:val="20"/>
        </w:rPr>
      </w:pPr>
      <w:r>
        <w:rPr>
          <w:sz w:val="20"/>
          <w:szCs w:val="20"/>
        </w:rPr>
        <w:t>In some cases, teleme</w:t>
      </w:r>
      <w:r>
        <w:rPr>
          <w:sz w:val="20"/>
          <w:szCs w:val="20"/>
        </w:rPr>
        <w:t xml:space="preserve">dicine can put you in contact with a doctor </w:t>
      </w:r>
      <w:r w:rsidR="00DB335E">
        <w:rPr>
          <w:sz w:val="20"/>
          <w:szCs w:val="20"/>
        </w:rPr>
        <w:t xml:space="preserve">more quickly </w:t>
      </w:r>
      <w:r>
        <w:rPr>
          <w:sz w:val="20"/>
          <w:szCs w:val="20"/>
        </w:rPr>
        <w:t>than calling your health care provider or local hospital could. The doctor can virtually assess your symptoms and ask screening questions to see if they would recommend a COVID-19 test for you. The d</w:t>
      </w:r>
      <w:r>
        <w:rPr>
          <w:sz w:val="20"/>
          <w:szCs w:val="20"/>
        </w:rPr>
        <w:t xml:space="preserve">octor may also be able to recommend treatment options. </w:t>
      </w:r>
    </w:p>
    <w:p w14:paraId="77E80559" w14:textId="77777777" w:rsidR="00054FF2" w:rsidRPr="00054FF2" w:rsidRDefault="00621291" w:rsidP="00054FF2">
      <w:pPr>
        <w:pStyle w:val="bodyKYBHCR"/>
        <w:rPr>
          <w:sz w:val="20"/>
          <w:szCs w:val="20"/>
        </w:rPr>
      </w:pPr>
      <w:r>
        <w:rPr>
          <w:sz w:val="20"/>
          <w:szCs w:val="20"/>
        </w:rPr>
        <w:t>Telemedicine can also provide patients who are at the highest risk for developing severe illness as a result of COVID-19</w:t>
      </w:r>
      <w:r w:rsidR="00DB335E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the care they n</w:t>
      </w:r>
      <w:r w:rsidR="001D69E2">
        <w:rPr>
          <w:sz w:val="20"/>
          <w:szCs w:val="20"/>
        </w:rPr>
        <w:t>eed from</w:t>
      </w:r>
      <w:r>
        <w:rPr>
          <w:sz w:val="20"/>
          <w:szCs w:val="20"/>
        </w:rPr>
        <w:t xml:space="preserve"> the safety of their home</w:t>
      </w:r>
      <w:r w:rsidR="001D69E2">
        <w:rPr>
          <w:sz w:val="20"/>
          <w:szCs w:val="20"/>
        </w:rPr>
        <w:t xml:space="preserve">. </w:t>
      </w:r>
    </w:p>
    <w:p w14:paraId="1B222956" w14:textId="77777777" w:rsidR="0098530D" w:rsidRPr="001D69E2" w:rsidRDefault="00621291" w:rsidP="006F3139">
      <w:pPr>
        <w:pStyle w:val="headerKYBHCR"/>
        <w:rPr>
          <w:sz w:val="20"/>
          <w:szCs w:val="20"/>
        </w:rPr>
      </w:pPr>
      <w:r w:rsidRPr="001D69E2">
        <w:rPr>
          <w:sz w:val="20"/>
          <w:szCs w:val="20"/>
        </w:rPr>
        <w:t>D</w:t>
      </w:r>
      <w:r w:rsidR="001D69E2" w:rsidRPr="001D69E2">
        <w:rPr>
          <w:sz w:val="20"/>
          <w:szCs w:val="20"/>
        </w:rPr>
        <w:t xml:space="preserve">o all plans cover telemedicine? </w:t>
      </w:r>
    </w:p>
    <w:p w14:paraId="0898816B" w14:textId="77777777" w:rsidR="007743D0" w:rsidRPr="001D69E2" w:rsidRDefault="00621291" w:rsidP="001D69E2">
      <w:pPr>
        <w:pStyle w:val="bodyKYBHCR"/>
        <w:rPr>
          <w:sz w:val="20"/>
          <w:szCs w:val="20"/>
        </w:rPr>
      </w:pPr>
      <w:r w:rsidRPr="001D69E2">
        <w:rPr>
          <w:sz w:val="20"/>
          <w:szCs w:val="20"/>
        </w:rPr>
        <w:t xml:space="preserve">While many major health plans cover telemedicine services, be sure to check your plan’s explanation of benefits to avoid any surprise costs. </w:t>
      </w:r>
      <w:r>
        <w:rPr>
          <w:sz w:val="20"/>
          <w:szCs w:val="20"/>
        </w:rPr>
        <w:t xml:space="preserve">For more information, contact your plan administrator. </w:t>
      </w:r>
      <w:r w:rsidR="0098530D" w:rsidRPr="001D69E2">
        <w:rPr>
          <w:sz w:val="20"/>
          <w:szCs w:val="20"/>
        </w:rPr>
        <w:t xml:space="preserve"> </w:t>
      </w:r>
    </w:p>
    <w:sectPr w:rsidR="007743D0" w:rsidRPr="001D69E2" w:rsidSect="009C3B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720" w:bottom="4896" w:left="720" w:header="720" w:footer="720" w:gutter="0"/>
      <w:cols w:num="2" w:space="360" w:equalWidth="0">
        <w:col w:w="3600" w:space="36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B1A7" w14:textId="77777777" w:rsidR="00000000" w:rsidRDefault="00621291">
      <w:pPr>
        <w:spacing w:after="0"/>
      </w:pPr>
      <w:r>
        <w:separator/>
      </w:r>
    </w:p>
  </w:endnote>
  <w:endnote w:type="continuationSeparator" w:id="0">
    <w:p w14:paraId="6EAF010E" w14:textId="77777777" w:rsidR="00000000" w:rsidRDefault="006212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15E5" w14:textId="77777777" w:rsidR="000A7A50" w:rsidRDefault="00621291" w:rsidP="002D7C6A">
    <w:pPr>
      <w:ind w:left="6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28848" wp14:editId="05033AE8">
              <wp:simplePos x="0" y="0"/>
              <wp:positionH relativeFrom="page">
                <wp:posOffset>4124325</wp:posOffset>
              </wp:positionH>
              <wp:positionV relativeFrom="page">
                <wp:posOffset>9039225</wp:posOffset>
              </wp:positionV>
              <wp:extent cx="3190875" cy="805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5122A" w14:textId="77777777" w:rsidR="002D7C6A" w:rsidRPr="00896B6C" w:rsidRDefault="00621291" w:rsidP="002D7C6A">
                          <w:pPr>
                            <w:rPr>
                              <w:rStyle w:val="SubtleReference"/>
                              <w:rFonts w:cs="Times New Roman"/>
                              <w:color w:val="BFBFBF"/>
                              <w:sz w:val="16"/>
                            </w:rPr>
                          </w:pPr>
                          <w:r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 xml:space="preserve">This </w:t>
                          </w:r>
                          <w:r w:rsidR="008A5FAB"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 xml:space="preserve">Know Your Benefits </w:t>
                          </w:r>
                          <w:r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 xml:space="preserve">article </w:t>
                          </w:r>
                          <w:r w:rsidR="008A5FAB"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 xml:space="preserve">is provided by Lipscomb &amp; Pitts Insurance, LLC and </w:t>
                          </w:r>
                          <w:r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>is to</w:t>
                          </w:r>
                          <w:r w:rsidR="008A5FAB"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 xml:space="preserve"> </w:t>
                          </w:r>
                          <w:r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>be used for informational purposes only and is not intended to replace the advice of an insurance professional. V</w:t>
                          </w:r>
                          <w:r w:rsidR="009F1976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>isit us at http://www.lpinsurance.com. ©</w:t>
                          </w:r>
                          <w:r w:rsidR="00DC3BA5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 xml:space="preserve"> 20</w:t>
                          </w:r>
                          <w:r w:rsidR="00DB335E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>20</w:t>
                          </w:r>
                          <w:r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 xml:space="preserve"> </w:t>
                          </w:r>
                          <w:r w:rsidR="008A5FAB" w:rsidRPr="00896B6C">
                            <w:rPr>
                              <w:rStyle w:val="SubtleReference"/>
                              <w:rFonts w:cs="Times New Roman"/>
                              <w:color w:val="BFBFBF"/>
                            </w:rPr>
                            <w:t>Zywave, Inc. All rights reserved.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51.25pt;height:63.45pt;margin-top:711.75pt;margin-left:324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251660288" filled="f" fillcolor="this" stroked="f">
              <v:textbox>
                <w:txbxContent>
                  <w:p w:rsidR="002D7C6A" w:rsidRPr="00896B6C" w:rsidP="002D7C6A">
                    <w:pPr>
                      <w:rPr>
                        <w:rStyle w:val="SubtleReference"/>
                        <w:rFonts w:cs="Times New Roman"/>
                        <w:color w:val="BFBFBF"/>
                        <w:sz w:val="16"/>
                      </w:rPr>
                    </w:pPr>
                    <w:r w:rsidRPr="00896B6C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This </w:t>
                    </w:r>
                    <w:r w:rsidRPr="00896B6C" w:rsidR="008A5FAB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Know Your Benefits </w:t>
                    </w:r>
                    <w:r w:rsidRPr="00896B6C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article </w:t>
                    </w:r>
                    <w:r w:rsidRPr="00896B6C" w:rsidR="008A5FAB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is provided by </w:t>
                    </w:r>
                    <w:r w:rsidRPr="00896B6C" w:rsidR="008A5FAB">
                      <w:rPr>
                        <w:rStyle w:val="SubtleReference"/>
                        <w:rFonts w:cs="Times New Roman"/>
                        <w:color w:val="BFBFBF"/>
                      </w:rPr>
                      <w:t>Lipscomb &amp; Pitts Insurance, LLC</w:t>
                    </w:r>
                    <w:r w:rsidRPr="00896B6C" w:rsidR="008A5FAB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 and </w:t>
                    </w:r>
                    <w:r w:rsidRPr="00896B6C">
                      <w:rPr>
                        <w:rStyle w:val="SubtleReference"/>
                        <w:rFonts w:cs="Times New Roman"/>
                        <w:color w:val="BFBFBF"/>
                      </w:rPr>
                      <w:t>is to</w:t>
                    </w:r>
                    <w:r w:rsidRPr="00896B6C" w:rsidR="008A5FAB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 </w:t>
                    </w:r>
                    <w:r w:rsidRPr="00896B6C">
                      <w:rPr>
                        <w:rStyle w:val="SubtleReference"/>
                        <w:rFonts w:cs="Times New Roman"/>
                        <w:color w:val="BFBFBF"/>
                      </w:rPr>
                      <w:t>be used for informational purposes only and is not intended to replace the advice of an insurance professional. V</w:t>
                    </w:r>
                    <w:r w:rsidR="009F1976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isit us at </w:t>
                    </w:r>
                    <w:r w:rsidR="009F1976">
                      <w:rPr>
                        <w:rStyle w:val="SubtleReference"/>
                        <w:rFonts w:cs="Times New Roman"/>
                        <w:color w:val="BFBFBF"/>
                      </w:rPr>
                      <w:t>http://www.lpinsurance.com</w:t>
                    </w:r>
                    <w:r w:rsidR="009F1976">
                      <w:rPr>
                        <w:rStyle w:val="SubtleReference"/>
                        <w:rFonts w:cs="Times New Roman"/>
                        <w:color w:val="BFBFBF"/>
                      </w:rPr>
                      <w:t>. ©</w:t>
                    </w:r>
                    <w:r w:rsidR="00DC3BA5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 20</w:t>
                    </w:r>
                    <w:r w:rsidR="00DB335E">
                      <w:rPr>
                        <w:rStyle w:val="SubtleReference"/>
                        <w:rFonts w:cs="Times New Roman"/>
                        <w:color w:val="BFBFBF"/>
                      </w:rPr>
                      <w:t>20</w:t>
                    </w:r>
                    <w:r w:rsidRPr="00896B6C">
                      <w:rPr>
                        <w:rStyle w:val="SubtleReference"/>
                        <w:rFonts w:cs="Times New Roman"/>
                        <w:color w:val="BFBFBF"/>
                      </w:rPr>
                      <w:t xml:space="preserve"> </w:t>
                    </w:r>
                    <w:r w:rsidRPr="00896B6C" w:rsidR="008A5FAB">
                      <w:rPr>
                        <w:rStyle w:val="SubtleReference"/>
                        <w:rFonts w:cs="Times New Roman"/>
                        <w:color w:val="BFBFBF"/>
                      </w:rPr>
                      <w:t>Zywave</w:t>
                    </w:r>
                    <w:r w:rsidRPr="00896B6C" w:rsidR="008A5FAB">
                      <w:rPr>
                        <w:rStyle w:val="SubtleReference"/>
                        <w:rFonts w:cs="Times New Roman"/>
                        <w:color w:val="BFBFBF"/>
                      </w:rPr>
                      <w:t>, Inc. All rights reserved.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7766C" wp14:editId="1B870A84">
              <wp:simplePos x="0" y="0"/>
              <wp:positionH relativeFrom="page">
                <wp:posOffset>2971800</wp:posOffset>
              </wp:positionH>
              <wp:positionV relativeFrom="paragraph">
                <wp:posOffset>-409576</wp:posOffset>
              </wp:positionV>
              <wp:extent cx="43434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7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2050" style="mso-height-percent:0;mso-height-relative:page;mso-position-horizontal-relative:page;mso-width-percent:0;mso-width-relative:margin;mso-wrap-distance-bottom:0pt;mso-wrap-distance-left:9pt;mso-wrap-distance-right:9pt;mso-wrap-distance-top:0pt;mso-wrap-style:square;position:absolute;visibility:visible;z-index:251659264" from="234pt,-32.25pt" to="8in,-32.25pt" strokecolor="#bfbfbf" strokeweight="0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9E50" w14:textId="77777777" w:rsidR="000A7A50" w:rsidRDefault="000A7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7172" w14:textId="77777777" w:rsidR="000A7A50" w:rsidRDefault="0062129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AB3868" wp14:editId="119FA814">
          <wp:simplePos x="0" y="0"/>
          <wp:positionH relativeFrom="column">
            <wp:posOffset>-457200</wp:posOffset>
          </wp:positionH>
          <wp:positionV relativeFrom="paragraph">
            <wp:posOffset>-2354580</wp:posOffset>
          </wp:positionV>
          <wp:extent cx="7772400" cy="2982595"/>
          <wp:effectExtent l="0" t="0" r="0" b="0"/>
          <wp:wrapNone/>
          <wp:docPr id="1" name="Picture 6" descr="Description: H:\In Progress\KYB\KYB Word Bubble\KYB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145251" name="Picture 6" descr="Description: H:\In Progress\KYB\KYB Word Bubble\KYB foot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9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CFAD" w14:textId="77777777" w:rsidR="000A7A50" w:rsidRDefault="000A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7B3E" w14:textId="77777777" w:rsidR="00000000" w:rsidRDefault="00621291">
      <w:pPr>
        <w:spacing w:after="0"/>
      </w:pPr>
      <w:r>
        <w:separator/>
      </w:r>
    </w:p>
  </w:footnote>
  <w:footnote w:type="continuationSeparator" w:id="0">
    <w:p w14:paraId="394771A8" w14:textId="77777777" w:rsidR="00000000" w:rsidRDefault="006212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E4A3" w14:textId="77777777" w:rsidR="000A7A50" w:rsidRDefault="00621291" w:rsidP="0025279E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A5645DE" wp14:editId="0AC33D47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3028950"/>
          <wp:effectExtent l="0" t="0" r="0" b="0"/>
          <wp:wrapNone/>
          <wp:docPr id="3" name="Picture 3" descr="Description: H:\In Progress\KYB\KYB Word Bubble\KYB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16778" name="Picture 3" descr="Description: H:\In Progress\KYB\KYB Word Bubble\KYB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02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0496" w14:textId="77777777" w:rsidR="000A7A50" w:rsidRDefault="000A7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C178" w14:textId="77777777" w:rsidR="000A7A50" w:rsidRPr="004F7833" w:rsidRDefault="00621291" w:rsidP="004F7833">
    <w:pPr>
      <w:pStyle w:val="p2titlekybhcr"/>
    </w:pPr>
    <w:r w:rsidRPr="004F7833">
      <w:t>Health Care Reform: Grandfathered Plans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F1D9" w14:textId="77777777" w:rsidR="000A7A50" w:rsidRDefault="000A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4BA1"/>
    <w:multiLevelType w:val="hybridMultilevel"/>
    <w:tmpl w:val="2ABAA164"/>
    <w:lvl w:ilvl="0" w:tplc="5C1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8F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23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88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81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40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EE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AE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24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3BA2"/>
    <w:multiLevelType w:val="hybridMultilevel"/>
    <w:tmpl w:val="24F094E0"/>
    <w:lvl w:ilvl="0" w:tplc="942CC2DA">
      <w:start w:val="1"/>
      <w:numFmt w:val="decimal"/>
      <w:pStyle w:val="numbersKYBHCR"/>
      <w:lvlText w:val="%1."/>
      <w:lvlJc w:val="left"/>
      <w:pPr>
        <w:ind w:left="720" w:hanging="360"/>
      </w:pPr>
    </w:lvl>
    <w:lvl w:ilvl="1" w:tplc="DF0C777A" w:tentative="1">
      <w:start w:val="1"/>
      <w:numFmt w:val="lowerLetter"/>
      <w:lvlText w:val="%2."/>
      <w:lvlJc w:val="left"/>
      <w:pPr>
        <w:ind w:left="1440" w:hanging="360"/>
      </w:pPr>
    </w:lvl>
    <w:lvl w:ilvl="2" w:tplc="05366A18" w:tentative="1">
      <w:start w:val="1"/>
      <w:numFmt w:val="lowerRoman"/>
      <w:lvlText w:val="%3."/>
      <w:lvlJc w:val="right"/>
      <w:pPr>
        <w:ind w:left="2160" w:hanging="180"/>
      </w:pPr>
    </w:lvl>
    <w:lvl w:ilvl="3" w:tplc="8D2A1888" w:tentative="1">
      <w:start w:val="1"/>
      <w:numFmt w:val="decimal"/>
      <w:lvlText w:val="%4."/>
      <w:lvlJc w:val="left"/>
      <w:pPr>
        <w:ind w:left="2880" w:hanging="360"/>
      </w:pPr>
    </w:lvl>
    <w:lvl w:ilvl="4" w:tplc="759699D2" w:tentative="1">
      <w:start w:val="1"/>
      <w:numFmt w:val="lowerLetter"/>
      <w:lvlText w:val="%5."/>
      <w:lvlJc w:val="left"/>
      <w:pPr>
        <w:ind w:left="3600" w:hanging="360"/>
      </w:pPr>
    </w:lvl>
    <w:lvl w:ilvl="5" w:tplc="9B00B614" w:tentative="1">
      <w:start w:val="1"/>
      <w:numFmt w:val="lowerRoman"/>
      <w:lvlText w:val="%6."/>
      <w:lvlJc w:val="right"/>
      <w:pPr>
        <w:ind w:left="4320" w:hanging="180"/>
      </w:pPr>
    </w:lvl>
    <w:lvl w:ilvl="6" w:tplc="B8FAE99A" w:tentative="1">
      <w:start w:val="1"/>
      <w:numFmt w:val="decimal"/>
      <w:lvlText w:val="%7."/>
      <w:lvlJc w:val="left"/>
      <w:pPr>
        <w:ind w:left="5040" w:hanging="360"/>
      </w:pPr>
    </w:lvl>
    <w:lvl w:ilvl="7" w:tplc="363ADA50" w:tentative="1">
      <w:start w:val="1"/>
      <w:numFmt w:val="lowerLetter"/>
      <w:lvlText w:val="%8."/>
      <w:lvlJc w:val="left"/>
      <w:pPr>
        <w:ind w:left="5760" w:hanging="360"/>
      </w:pPr>
    </w:lvl>
    <w:lvl w:ilvl="8" w:tplc="EDB25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46405"/>
    <w:multiLevelType w:val="hybridMultilevel"/>
    <w:tmpl w:val="18C0C97A"/>
    <w:lvl w:ilvl="0" w:tplc="B1D81F8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C7B2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41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AE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03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E2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05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24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A2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05BF"/>
    <w:multiLevelType w:val="hybridMultilevel"/>
    <w:tmpl w:val="4ADE7588"/>
    <w:lvl w:ilvl="0" w:tplc="CADABBA4">
      <w:numFmt w:val="bullet"/>
      <w:pStyle w:val="bulletKYBHCR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A70D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86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81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E4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C1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64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E9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CA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2635"/>
    <w:multiLevelType w:val="hybridMultilevel"/>
    <w:tmpl w:val="016002D0"/>
    <w:lvl w:ilvl="0" w:tplc="5AF8651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6916C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80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47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F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27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2F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86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7CA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sLQwMTE2MTA0NTRQ0lEKTi0uzszPAykwrgUAgDDMdiwAAAA="/>
  </w:docVars>
  <w:rsids>
    <w:rsidRoot w:val="00B16D6B"/>
    <w:rsid w:val="00007F89"/>
    <w:rsid w:val="00054FF2"/>
    <w:rsid w:val="00077F37"/>
    <w:rsid w:val="000A7A50"/>
    <w:rsid w:val="00183508"/>
    <w:rsid w:val="001D69E2"/>
    <w:rsid w:val="00205E89"/>
    <w:rsid w:val="0025279E"/>
    <w:rsid w:val="002D7C6A"/>
    <w:rsid w:val="002E2FB9"/>
    <w:rsid w:val="00377899"/>
    <w:rsid w:val="003D271E"/>
    <w:rsid w:val="003E5814"/>
    <w:rsid w:val="00424EF3"/>
    <w:rsid w:val="00431602"/>
    <w:rsid w:val="00454D58"/>
    <w:rsid w:val="00475945"/>
    <w:rsid w:val="0048231F"/>
    <w:rsid w:val="004856A9"/>
    <w:rsid w:val="004A1D6F"/>
    <w:rsid w:val="004F7833"/>
    <w:rsid w:val="005E2292"/>
    <w:rsid w:val="005E4E4A"/>
    <w:rsid w:val="00621291"/>
    <w:rsid w:val="00654503"/>
    <w:rsid w:val="00673053"/>
    <w:rsid w:val="006E5ED8"/>
    <w:rsid w:val="006F3139"/>
    <w:rsid w:val="007427E0"/>
    <w:rsid w:val="0075129B"/>
    <w:rsid w:val="007743D0"/>
    <w:rsid w:val="007D2509"/>
    <w:rsid w:val="007E54EF"/>
    <w:rsid w:val="0084642F"/>
    <w:rsid w:val="00896B6C"/>
    <w:rsid w:val="008A5FAB"/>
    <w:rsid w:val="008B274D"/>
    <w:rsid w:val="0098530D"/>
    <w:rsid w:val="009C3B00"/>
    <w:rsid w:val="009D7D9B"/>
    <w:rsid w:val="009F1976"/>
    <w:rsid w:val="00A4177D"/>
    <w:rsid w:val="00AF5816"/>
    <w:rsid w:val="00B06AC5"/>
    <w:rsid w:val="00B16D6B"/>
    <w:rsid w:val="00B17C01"/>
    <w:rsid w:val="00BC4222"/>
    <w:rsid w:val="00BD4105"/>
    <w:rsid w:val="00C36E33"/>
    <w:rsid w:val="00C63A42"/>
    <w:rsid w:val="00C855B6"/>
    <w:rsid w:val="00CD1FD9"/>
    <w:rsid w:val="00D358B0"/>
    <w:rsid w:val="00DB335E"/>
    <w:rsid w:val="00DC3BA5"/>
    <w:rsid w:val="00E339F9"/>
    <w:rsid w:val="00E82AF8"/>
    <w:rsid w:val="00E920F3"/>
    <w:rsid w:val="00EB6AC7"/>
    <w:rsid w:val="00F44688"/>
    <w:rsid w:val="00F86DE0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A589"/>
  <w15:chartTrackingRefBased/>
  <w15:docId w15:val="{FAEDDE84-AC9B-4819-9EFA-26114CC6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06AC5"/>
    <w:pPr>
      <w:spacing w:after="160"/>
    </w:pPr>
    <w:rPr>
      <w:rFonts w:ascii="Arial" w:eastAsia="Times New Roman" w:hAnsi="Arial"/>
      <w:color w:val="595959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02"/>
    <w:pPr>
      <w:tabs>
        <w:tab w:val="center" w:pos="4680"/>
        <w:tab w:val="right" w:pos="9360"/>
      </w:tabs>
      <w:spacing w:after="0"/>
    </w:pPr>
    <w:rPr>
      <w:rFonts w:ascii="Calibri" w:eastAsia="Calibri" w:hAnsi="Calibr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1602"/>
  </w:style>
  <w:style w:type="paragraph" w:styleId="Footer">
    <w:name w:val="footer"/>
    <w:basedOn w:val="Normal"/>
    <w:link w:val="FooterChar"/>
    <w:uiPriority w:val="99"/>
    <w:unhideWhenUsed/>
    <w:rsid w:val="00431602"/>
    <w:pPr>
      <w:tabs>
        <w:tab w:val="center" w:pos="4680"/>
        <w:tab w:val="right" w:pos="9360"/>
      </w:tabs>
      <w:spacing w:after="0"/>
    </w:pPr>
    <w:rPr>
      <w:rFonts w:ascii="Calibri" w:eastAsia="Calibri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1602"/>
  </w:style>
  <w:style w:type="paragraph" w:styleId="BalloonText">
    <w:name w:val="Balloon Text"/>
    <w:basedOn w:val="Normal"/>
    <w:link w:val="BalloonTextChar"/>
    <w:uiPriority w:val="99"/>
    <w:semiHidden/>
    <w:unhideWhenUsed/>
    <w:rsid w:val="00431602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9853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titlekybhcr">
    <w:name w:val=".title     kybhcr"/>
    <w:basedOn w:val="Normal"/>
    <w:link w:val="titlekybhcrChar"/>
    <w:qFormat/>
    <w:rsid w:val="004F7833"/>
    <w:pPr>
      <w:spacing w:after="200"/>
    </w:pPr>
    <w:rPr>
      <w:rFonts w:eastAsia="Calibri" w:cs="Arial"/>
      <w:b/>
      <w:color w:val="auto"/>
      <w:sz w:val="48"/>
      <w:szCs w:val="22"/>
      <w:u w:val="single"/>
    </w:rPr>
  </w:style>
  <w:style w:type="paragraph" w:customStyle="1" w:styleId="p2titlekybhcr">
    <w:name w:val=".p2title     kybhcr"/>
    <w:basedOn w:val="Normal"/>
    <w:link w:val="p2titlekybhcrChar"/>
    <w:qFormat/>
    <w:rsid w:val="004F7833"/>
    <w:pPr>
      <w:spacing w:after="0"/>
    </w:pPr>
    <w:rPr>
      <w:rFonts w:eastAsia="Calibri" w:cs="Arial"/>
      <w:b/>
      <w:color w:val="auto"/>
      <w:sz w:val="28"/>
      <w:szCs w:val="28"/>
      <w:u w:val="single"/>
    </w:rPr>
  </w:style>
  <w:style w:type="character" w:customStyle="1" w:styleId="titlekybhcrChar">
    <w:name w:val=".title     kybhcr Char"/>
    <w:link w:val="titlekybhcr"/>
    <w:rsid w:val="004F7833"/>
    <w:rPr>
      <w:rFonts w:ascii="Arial" w:hAnsi="Arial" w:cs="Arial"/>
      <w:b/>
      <w:sz w:val="48"/>
      <w:u w:val="single"/>
    </w:rPr>
  </w:style>
  <w:style w:type="paragraph" w:customStyle="1" w:styleId="bodyKYBHCR">
    <w:name w:val=".body   KYBHCR"/>
    <w:basedOn w:val="Normal"/>
    <w:link w:val="bodyKYBHCRChar"/>
    <w:qFormat/>
    <w:rsid w:val="006F3139"/>
    <w:pPr>
      <w:spacing w:after="200" w:line="276" w:lineRule="auto"/>
    </w:pPr>
    <w:rPr>
      <w:rFonts w:eastAsia="Calibri" w:cs="Arial"/>
      <w:color w:val="auto"/>
      <w:sz w:val="18"/>
      <w:szCs w:val="18"/>
    </w:rPr>
  </w:style>
  <w:style w:type="character" w:customStyle="1" w:styleId="p2titlekybhcrChar">
    <w:name w:val=".p2title     kybhcr Char"/>
    <w:link w:val="p2titlekybhcr"/>
    <w:rsid w:val="004F7833"/>
    <w:rPr>
      <w:rFonts w:ascii="Arial" w:hAnsi="Arial" w:cs="Arial"/>
      <w:b/>
      <w:sz w:val="28"/>
      <w:szCs w:val="28"/>
      <w:u w:val="single"/>
    </w:rPr>
  </w:style>
  <w:style w:type="paragraph" w:customStyle="1" w:styleId="headerKYBHCR">
    <w:name w:val=".header   KYBHCR"/>
    <w:basedOn w:val="Normal"/>
    <w:link w:val="headerKYBHCRChar"/>
    <w:qFormat/>
    <w:rsid w:val="006F3139"/>
    <w:pPr>
      <w:spacing w:after="0" w:line="276" w:lineRule="auto"/>
    </w:pPr>
    <w:rPr>
      <w:rFonts w:eastAsia="Calibri" w:cs="Arial"/>
      <w:b/>
      <w:color w:val="auto"/>
      <w:sz w:val="18"/>
      <w:szCs w:val="18"/>
    </w:rPr>
  </w:style>
  <w:style w:type="character" w:customStyle="1" w:styleId="bodyKYBHCRChar">
    <w:name w:val=".body   KYBHCR Char"/>
    <w:link w:val="bodyKYBHCR"/>
    <w:rsid w:val="006F3139"/>
    <w:rPr>
      <w:rFonts w:ascii="Arial" w:hAnsi="Arial" w:cs="Arial"/>
      <w:sz w:val="18"/>
      <w:szCs w:val="18"/>
    </w:rPr>
  </w:style>
  <w:style w:type="paragraph" w:customStyle="1" w:styleId="bulletKYBHCR">
    <w:name w:val=".bullet    KYBHCR"/>
    <w:basedOn w:val="Normal"/>
    <w:link w:val="bulletKYBHCRChar"/>
    <w:qFormat/>
    <w:rsid w:val="00077F37"/>
    <w:pPr>
      <w:numPr>
        <w:numId w:val="5"/>
      </w:numPr>
      <w:spacing w:after="200" w:line="276" w:lineRule="auto"/>
      <w:ind w:left="270" w:hanging="270"/>
    </w:pPr>
    <w:rPr>
      <w:rFonts w:eastAsia="Calibri" w:cs="Arial"/>
      <w:color w:val="auto"/>
      <w:sz w:val="18"/>
      <w:szCs w:val="18"/>
    </w:rPr>
  </w:style>
  <w:style w:type="character" w:customStyle="1" w:styleId="headerKYBHCRChar">
    <w:name w:val=".header   KYBHCR Char"/>
    <w:link w:val="headerKYBHCR"/>
    <w:rsid w:val="006F3139"/>
    <w:rPr>
      <w:rFonts w:ascii="Arial" w:hAnsi="Arial" w:cs="Arial"/>
      <w:b/>
      <w:sz w:val="18"/>
      <w:szCs w:val="18"/>
    </w:rPr>
  </w:style>
  <w:style w:type="paragraph" w:customStyle="1" w:styleId="numbersKYBHCR">
    <w:name w:val=".numbers     KYBHCR"/>
    <w:basedOn w:val="ListParagraph"/>
    <w:link w:val="numbersKYBHCRChar"/>
    <w:qFormat/>
    <w:rsid w:val="006F3139"/>
    <w:pPr>
      <w:numPr>
        <w:numId w:val="3"/>
      </w:numPr>
      <w:ind w:left="274" w:hanging="274"/>
      <w:contextualSpacing w:val="0"/>
    </w:pPr>
    <w:rPr>
      <w:rFonts w:ascii="Arial" w:hAnsi="Arial" w:cs="Arial"/>
      <w:sz w:val="18"/>
      <w:szCs w:val="18"/>
    </w:rPr>
  </w:style>
  <w:style w:type="character" w:customStyle="1" w:styleId="bulletKYBHCRChar">
    <w:name w:val=".bullet    KYBHCR Char"/>
    <w:link w:val="bulletKYBHCR"/>
    <w:rsid w:val="00077F37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3139"/>
  </w:style>
  <w:style w:type="character" w:customStyle="1" w:styleId="numbersKYBHCRChar">
    <w:name w:val=".numbers     KYBHCR Char"/>
    <w:link w:val="numbersKYBHCR"/>
    <w:rsid w:val="006F3139"/>
    <w:rPr>
      <w:rFonts w:ascii="Arial" w:hAnsi="Arial" w:cs="Arial"/>
      <w:sz w:val="18"/>
      <w:szCs w:val="18"/>
    </w:rPr>
  </w:style>
  <w:style w:type="paragraph" w:customStyle="1" w:styleId="pullquoteKYBHCR">
    <w:name w:val=".pull quote    KYBHCR"/>
    <w:basedOn w:val="Normal"/>
    <w:link w:val="pullquoteKYBHCRChar"/>
    <w:qFormat/>
    <w:rsid w:val="008B274D"/>
    <w:rPr>
      <w:rFonts w:cs="Arial"/>
      <w:color w:val="5ECEE6"/>
      <w:sz w:val="28"/>
      <w:szCs w:val="22"/>
    </w:rPr>
  </w:style>
  <w:style w:type="character" w:customStyle="1" w:styleId="pullquoteKYBHCRChar">
    <w:name w:val=".pull quote    KYBHCR Char"/>
    <w:link w:val="pullquoteKYBHCR"/>
    <w:rsid w:val="008B274D"/>
    <w:rPr>
      <w:rFonts w:ascii="Arial" w:eastAsia="Times New Roman" w:hAnsi="Arial" w:cs="Arial"/>
      <w:color w:val="5ECEE6"/>
      <w:sz w:val="28"/>
    </w:rPr>
  </w:style>
  <w:style w:type="character" w:styleId="SubtleReference">
    <w:name w:val="Subtle Reference"/>
    <w:uiPriority w:val="31"/>
    <w:rsid w:val="000A7A50"/>
    <w:rPr>
      <w:rFonts w:ascii="Arial" w:hAnsi="Arial" w:cs="Arial" w:hint="default"/>
      <w:strike w:val="0"/>
      <w:dstrike w:val="0"/>
      <w:color w:val="808080"/>
      <w:sz w:val="12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B1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D6B"/>
    <w:rPr>
      <w:rFonts w:ascii="Arial" w:eastAsia="Times New Roman" w:hAnsi="Arial"/>
      <w:color w:val="59595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D6B"/>
    <w:rPr>
      <w:rFonts w:ascii="Arial" w:eastAsia="Times New Roman" w:hAnsi="Arial"/>
      <w:b/>
      <w:bCs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Know%20Your%20Benefits\KYB_1%20Ma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2A8EB-611B-4A92-BA73-48BDA50C7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0F474-B411-4C41-B689-879213A5B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1B477-7A69-42CA-B72D-A5BBBD701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1777c5-690f-4c7c-a94d-4fbf036b6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KYB_1 Master Template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Jillian</dc:creator>
  <cp:lastModifiedBy>Sarah Gillespie</cp:lastModifiedBy>
  <cp:revision>2</cp:revision>
  <cp:lastPrinted>2013-06-17T20:30:00Z</cp:lastPrinted>
  <dcterms:created xsi:type="dcterms:W3CDTF">2020-03-19T19:24:00Z</dcterms:created>
  <dcterms:modified xsi:type="dcterms:W3CDTF">2020-03-19T19:24:00Z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